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E05E7B"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7" name="Picture 9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E05E7B" w:rsidRDefault="00E05E7B" w:rsidP="00E91933">
            <w:pPr>
              <w:pStyle w:val="DHHSreportsubtitlewhite"/>
              <w:rPr>
                <w:sz w:val="50"/>
                <w:szCs w:val="50"/>
              </w:rPr>
            </w:pPr>
            <w:r w:rsidRPr="00E05E7B">
              <w:rPr>
                <w:sz w:val="50"/>
                <w:szCs w:val="50"/>
              </w:rPr>
              <w:t xml:space="preserve">Change Our Game Scholarship Program </w:t>
            </w:r>
          </w:p>
          <w:p w:rsidR="00444D82" w:rsidRPr="003072C6" w:rsidRDefault="003F108C" w:rsidP="00634082">
            <w:pPr>
              <w:pStyle w:val="DHHSreportsubtitlewhite"/>
            </w:pPr>
            <w:r>
              <w:rPr>
                <w:szCs w:val="28"/>
              </w:rPr>
              <w:t>2018</w:t>
            </w:r>
            <w:r w:rsidR="00634082">
              <w:rPr>
                <w:szCs w:val="28"/>
              </w:rPr>
              <w:t>-</w:t>
            </w:r>
            <w:r>
              <w:rPr>
                <w:szCs w:val="28"/>
              </w:rPr>
              <w:t xml:space="preserve">19 </w:t>
            </w:r>
            <w:r w:rsidR="00E05E7B">
              <w:rPr>
                <w:szCs w:val="28"/>
              </w:rPr>
              <w:t>Application Guidelines</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AC0C3B" w:rsidRPr="003072C6" w:rsidRDefault="00E05E7B" w:rsidP="00CA6D4E">
      <w:pPr>
        <w:pStyle w:val="DHHSbodynospace"/>
      </w:pPr>
      <w:r>
        <w:rPr>
          <w:noProof/>
          <w:lang w:eastAsia="en-AU"/>
        </w:rPr>
        <mc:AlternateContent>
          <mc:Choice Requires="wps">
            <w:drawing>
              <wp:anchor distT="0" distB="0" distL="114300" distR="114300" simplePos="0" relativeHeight="251657216" behindDoc="0" locked="0" layoutInCell="1" allowOverlap="1" wp14:anchorId="40557A75" wp14:editId="2A47A2D0">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r w:rsidR="00C81BA6"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Default="00564E8F"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Pr="00605B5B" w:rsidRDefault="00634082"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0A4D21" w:rsidRDefault="00605B5B" w:rsidP="00605B5B">
            <w:pPr>
              <w:spacing w:after="200" w:line="300" w:lineRule="atLeast"/>
              <w:rPr>
                <w:rFonts w:ascii="Arial" w:eastAsia="Times" w:hAnsi="Arial"/>
                <w:sz w:val="24"/>
                <w:szCs w:val="19"/>
              </w:rPr>
            </w:pPr>
            <w:r w:rsidRPr="000A4D21">
              <w:rPr>
                <w:rFonts w:ascii="Arial" w:eastAsia="Times" w:hAnsi="Arial"/>
                <w:sz w:val="24"/>
                <w:szCs w:val="19"/>
              </w:rPr>
              <w:t xml:space="preserve">To receive this publication in an accessible format phone </w:t>
            </w:r>
            <w:r w:rsidR="000A4D21" w:rsidRPr="000A4D21">
              <w:rPr>
                <w:rFonts w:ascii="Arial" w:eastAsia="Times" w:hAnsi="Arial"/>
                <w:sz w:val="24"/>
                <w:szCs w:val="19"/>
              </w:rPr>
              <w:t>9096 9898</w:t>
            </w:r>
            <w:r w:rsidRPr="000A4D21">
              <w:rPr>
                <w:rFonts w:ascii="Arial" w:eastAsia="Times" w:hAnsi="Arial"/>
                <w:sz w:val="24"/>
                <w:szCs w:val="19"/>
              </w:rPr>
              <w:t xml:space="preserve">, using the National Relay Service 13 36 77 if required, or email </w:t>
            </w:r>
            <w:r w:rsidR="000A4D21" w:rsidRPr="000A4D21">
              <w:rPr>
                <w:rFonts w:ascii="Arial" w:eastAsia="Times" w:hAnsi="Arial"/>
                <w:sz w:val="24"/>
                <w:szCs w:val="19"/>
              </w:rPr>
              <w:t>changeourgame@sport.vic.gov.au</w:t>
            </w:r>
          </w:p>
          <w:p w:rsidR="00605B5B" w:rsidRPr="000A4D21" w:rsidRDefault="00605B5B" w:rsidP="00605B5B">
            <w:pPr>
              <w:spacing w:after="120" w:line="270" w:lineRule="atLeast"/>
              <w:rPr>
                <w:rFonts w:ascii="Arial" w:eastAsia="Times" w:hAnsi="Arial"/>
              </w:rPr>
            </w:pPr>
            <w:r w:rsidRPr="000A4D21">
              <w:rPr>
                <w:rFonts w:ascii="Arial" w:eastAsia="Times" w:hAnsi="Arial"/>
              </w:rPr>
              <w:t>Authorised and published by the Victorian Government, 1 Treasury Place, Melbourne.</w:t>
            </w:r>
          </w:p>
          <w:p w:rsidR="00605B5B" w:rsidRPr="000A4D21" w:rsidRDefault="00605B5B" w:rsidP="00605B5B">
            <w:pPr>
              <w:spacing w:after="120" w:line="270" w:lineRule="atLeast"/>
              <w:rPr>
                <w:rFonts w:ascii="Arial" w:eastAsia="Times" w:hAnsi="Arial"/>
              </w:rPr>
            </w:pPr>
            <w:r w:rsidRPr="000A4D21">
              <w:rPr>
                <w:rFonts w:ascii="Arial" w:eastAsia="Times" w:hAnsi="Arial"/>
              </w:rPr>
              <w:t xml:space="preserve">© State of Victoria, </w:t>
            </w:r>
            <w:r w:rsidRPr="00667119">
              <w:rPr>
                <w:rFonts w:ascii="Arial" w:eastAsia="Times" w:hAnsi="Arial"/>
              </w:rPr>
              <w:t xml:space="preserve">Department of </w:t>
            </w:r>
            <w:r w:rsidR="00667119" w:rsidRPr="00667119">
              <w:rPr>
                <w:rFonts w:ascii="Arial" w:eastAsia="Times" w:hAnsi="Arial"/>
              </w:rPr>
              <w:t>Jobs, Precincts and Regions</w:t>
            </w:r>
            <w:r w:rsidRPr="00667119">
              <w:rPr>
                <w:rFonts w:ascii="Arial" w:eastAsia="Times" w:hAnsi="Arial"/>
              </w:rPr>
              <w:t xml:space="preserve"> </w:t>
            </w:r>
            <w:r w:rsidR="00F95E89">
              <w:rPr>
                <w:rFonts w:ascii="Arial" w:eastAsia="Times" w:hAnsi="Arial"/>
              </w:rPr>
              <w:t>January</w:t>
            </w:r>
            <w:r w:rsidR="000A4D21" w:rsidRPr="00667119">
              <w:rPr>
                <w:rFonts w:ascii="Arial" w:eastAsia="Times" w:hAnsi="Arial"/>
              </w:rPr>
              <w:t xml:space="preserve"> 201</w:t>
            </w:r>
            <w:r w:rsidR="00667119" w:rsidRPr="00667119">
              <w:rPr>
                <w:rFonts w:ascii="Arial" w:eastAsia="Times" w:hAnsi="Arial"/>
              </w:rPr>
              <w:t>9</w:t>
            </w:r>
            <w:r w:rsidRPr="00667119">
              <w:rPr>
                <w:rFonts w:ascii="Arial" w:eastAsia="Times" w:hAnsi="Arial"/>
              </w:rPr>
              <w:t>.</w:t>
            </w:r>
          </w:p>
          <w:p w:rsidR="000A4D21" w:rsidRPr="000A4D21" w:rsidRDefault="00605B5B" w:rsidP="00605B5B">
            <w:pPr>
              <w:spacing w:after="120" w:line="270" w:lineRule="atLeast"/>
              <w:rPr>
                <w:rFonts w:ascii="Arial" w:eastAsia="Times" w:hAnsi="Arial"/>
              </w:rPr>
            </w:pPr>
            <w:r w:rsidRPr="000A4D21">
              <w:rPr>
                <w:rFonts w:ascii="Arial" w:eastAsia="Times" w:hAnsi="Arial"/>
              </w:rPr>
              <w:t xml:space="preserve">Except where otherwise indicated, the images in this publication show models and illustrative settings only, and do not necessarily depict actual services, facilities or recipients of services. </w:t>
            </w:r>
          </w:p>
          <w:p w:rsidR="00564E8F" w:rsidRPr="00634082" w:rsidRDefault="00605B5B" w:rsidP="00634082">
            <w:pPr>
              <w:spacing w:after="120" w:line="270" w:lineRule="atLeast"/>
              <w:rPr>
                <w:rFonts w:ascii="Arial" w:eastAsia="Times" w:hAnsi="Arial"/>
                <w:szCs w:val="19"/>
              </w:rPr>
            </w:pPr>
            <w:r w:rsidRPr="000A4D21">
              <w:rPr>
                <w:rFonts w:ascii="Arial" w:eastAsia="Times" w:hAnsi="Arial"/>
                <w:szCs w:val="19"/>
              </w:rPr>
              <w:t xml:space="preserve">Available at </w:t>
            </w:r>
            <w:hyperlink r:id="rId10" w:history="1">
              <w:r w:rsidR="00407792" w:rsidRPr="00407792">
                <w:rPr>
                  <w:rStyle w:val="Hyperlink"/>
                  <w:rFonts w:ascii="Arial" w:eastAsia="Times" w:hAnsi="Arial"/>
                  <w:szCs w:val="19"/>
                </w:rPr>
                <w:t>Change Our Game website</w:t>
              </w:r>
            </w:hyperlink>
            <w:r w:rsidR="00407792">
              <w:rPr>
                <w:rFonts w:ascii="Arial" w:eastAsia="Times" w:hAnsi="Arial"/>
                <w:szCs w:val="19"/>
              </w:rPr>
              <w:t xml:space="preserve"> &lt;</w:t>
            </w:r>
            <w:r w:rsidR="00667119" w:rsidRPr="00667119">
              <w:rPr>
                <w:rFonts w:ascii="Arial" w:eastAsia="Times" w:hAnsi="Arial"/>
              </w:rPr>
              <w:t>http://www.changeourgame.vic.gov.au/change-our-game-grants</w:t>
            </w:r>
            <w:r w:rsidR="00407792">
              <w:rPr>
                <w:rFonts w:ascii="Arial" w:eastAsia="Times" w:hAnsi="Arial"/>
              </w:rPr>
              <w:t>&gt;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98524F" w:rsidRDefault="00AC0C3B" w:rsidP="0098524F">
      <w:pPr>
        <w:pStyle w:val="DHHSTOCheadingreport"/>
      </w:pPr>
      <w:r w:rsidRPr="0098524F">
        <w:t>Contents</w:t>
      </w:r>
    </w:p>
    <w:p w:rsidR="00067B56"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862061" w:history="1">
        <w:r w:rsidR="00067B56" w:rsidRPr="00791F02">
          <w:rPr>
            <w:rStyle w:val="Hyperlink"/>
          </w:rPr>
          <w:t>Change Our Game Scholarship Program</w:t>
        </w:r>
        <w:r w:rsidR="00067B56">
          <w:rPr>
            <w:webHidden/>
          </w:rPr>
          <w:tab/>
        </w:r>
        <w:r w:rsidR="00067B56">
          <w:rPr>
            <w:webHidden/>
          </w:rPr>
          <w:fldChar w:fldCharType="begin"/>
        </w:r>
        <w:r w:rsidR="00067B56">
          <w:rPr>
            <w:webHidden/>
          </w:rPr>
          <w:instrText xml:space="preserve"> PAGEREF _Toc862061 \h </w:instrText>
        </w:r>
        <w:r w:rsidR="00067B56">
          <w:rPr>
            <w:webHidden/>
          </w:rPr>
        </w:r>
        <w:r w:rsidR="00067B56">
          <w:rPr>
            <w:webHidden/>
          </w:rPr>
          <w:fldChar w:fldCharType="separate"/>
        </w:r>
        <w:r w:rsidR="00067B56">
          <w:rPr>
            <w:webHidden/>
          </w:rPr>
          <w:t>4</w:t>
        </w:r>
        <w:r w:rsidR="00067B56">
          <w:rPr>
            <w:webHidden/>
          </w:rPr>
          <w:fldChar w:fldCharType="end"/>
        </w:r>
      </w:hyperlink>
    </w:p>
    <w:p w:rsidR="00067B56" w:rsidRDefault="0081297B">
      <w:pPr>
        <w:pStyle w:val="TOC1"/>
        <w:rPr>
          <w:rFonts w:asciiTheme="minorHAnsi" w:eastAsiaTheme="minorEastAsia" w:hAnsiTheme="minorHAnsi" w:cstheme="minorBidi"/>
          <w:b w:val="0"/>
          <w:sz w:val="22"/>
          <w:szCs w:val="22"/>
          <w:lang w:eastAsia="en-AU"/>
        </w:rPr>
      </w:pPr>
      <w:hyperlink w:anchor="_Toc862062" w:history="1">
        <w:r w:rsidR="00067B56" w:rsidRPr="00791F02">
          <w:rPr>
            <w:rStyle w:val="Hyperlink"/>
          </w:rPr>
          <w:t>1. Program description and objectives</w:t>
        </w:r>
        <w:r w:rsidR="00067B56">
          <w:rPr>
            <w:webHidden/>
          </w:rPr>
          <w:tab/>
        </w:r>
        <w:r w:rsidR="00067B56">
          <w:rPr>
            <w:webHidden/>
          </w:rPr>
          <w:fldChar w:fldCharType="begin"/>
        </w:r>
        <w:r w:rsidR="00067B56">
          <w:rPr>
            <w:webHidden/>
          </w:rPr>
          <w:instrText xml:space="preserve"> PAGEREF _Toc862062 \h </w:instrText>
        </w:r>
        <w:r w:rsidR="00067B56">
          <w:rPr>
            <w:webHidden/>
          </w:rPr>
        </w:r>
        <w:r w:rsidR="00067B56">
          <w:rPr>
            <w:webHidden/>
          </w:rPr>
          <w:fldChar w:fldCharType="separate"/>
        </w:r>
        <w:r w:rsidR="00067B56">
          <w:rPr>
            <w:webHidden/>
          </w:rPr>
          <w:t>5</w:t>
        </w:r>
        <w:r w:rsidR="00067B56">
          <w:rPr>
            <w:webHidden/>
          </w:rPr>
          <w:fldChar w:fldCharType="end"/>
        </w:r>
      </w:hyperlink>
    </w:p>
    <w:p w:rsidR="00067B56" w:rsidRDefault="0081297B">
      <w:pPr>
        <w:pStyle w:val="TOC2"/>
        <w:rPr>
          <w:rFonts w:asciiTheme="minorHAnsi" w:eastAsiaTheme="minorEastAsia" w:hAnsiTheme="minorHAnsi" w:cstheme="minorBidi"/>
          <w:sz w:val="22"/>
          <w:szCs w:val="22"/>
          <w:lang w:eastAsia="en-AU"/>
        </w:rPr>
      </w:pPr>
      <w:hyperlink w:anchor="_Toc862063" w:history="1">
        <w:r w:rsidR="00067B56" w:rsidRPr="00791F02">
          <w:rPr>
            <w:rStyle w:val="Hyperlink"/>
          </w:rPr>
          <w:t>1.1. What is the Change Our Game Scholarship Program?</w:t>
        </w:r>
        <w:r w:rsidR="00067B56">
          <w:rPr>
            <w:webHidden/>
          </w:rPr>
          <w:tab/>
        </w:r>
        <w:r w:rsidR="00067B56">
          <w:rPr>
            <w:webHidden/>
          </w:rPr>
          <w:fldChar w:fldCharType="begin"/>
        </w:r>
        <w:r w:rsidR="00067B56">
          <w:rPr>
            <w:webHidden/>
          </w:rPr>
          <w:instrText xml:space="preserve"> PAGEREF _Toc862063 \h </w:instrText>
        </w:r>
        <w:r w:rsidR="00067B56">
          <w:rPr>
            <w:webHidden/>
          </w:rPr>
        </w:r>
        <w:r w:rsidR="00067B56">
          <w:rPr>
            <w:webHidden/>
          </w:rPr>
          <w:fldChar w:fldCharType="separate"/>
        </w:r>
        <w:r w:rsidR="00067B56">
          <w:rPr>
            <w:webHidden/>
          </w:rPr>
          <w:t>5</w:t>
        </w:r>
        <w:r w:rsidR="00067B56">
          <w:rPr>
            <w:webHidden/>
          </w:rPr>
          <w:fldChar w:fldCharType="end"/>
        </w:r>
      </w:hyperlink>
    </w:p>
    <w:p w:rsidR="00067B56" w:rsidRDefault="0081297B">
      <w:pPr>
        <w:pStyle w:val="TOC2"/>
        <w:rPr>
          <w:rFonts w:asciiTheme="minorHAnsi" w:eastAsiaTheme="minorEastAsia" w:hAnsiTheme="minorHAnsi" w:cstheme="minorBidi"/>
          <w:sz w:val="22"/>
          <w:szCs w:val="22"/>
          <w:lang w:eastAsia="en-AU"/>
        </w:rPr>
      </w:pPr>
      <w:hyperlink w:anchor="_Toc862064" w:history="1">
        <w:r w:rsidR="00067B56" w:rsidRPr="00791F02">
          <w:rPr>
            <w:rStyle w:val="Hyperlink"/>
          </w:rPr>
          <w:t>1.2. Why is the Victorian Government funding these grants?</w:t>
        </w:r>
        <w:r w:rsidR="00067B56">
          <w:rPr>
            <w:webHidden/>
          </w:rPr>
          <w:tab/>
        </w:r>
        <w:r w:rsidR="00067B56">
          <w:rPr>
            <w:webHidden/>
          </w:rPr>
          <w:fldChar w:fldCharType="begin"/>
        </w:r>
        <w:r w:rsidR="00067B56">
          <w:rPr>
            <w:webHidden/>
          </w:rPr>
          <w:instrText xml:space="preserve"> PAGEREF _Toc862064 \h </w:instrText>
        </w:r>
        <w:r w:rsidR="00067B56">
          <w:rPr>
            <w:webHidden/>
          </w:rPr>
        </w:r>
        <w:r w:rsidR="00067B56">
          <w:rPr>
            <w:webHidden/>
          </w:rPr>
          <w:fldChar w:fldCharType="separate"/>
        </w:r>
        <w:r w:rsidR="00067B56">
          <w:rPr>
            <w:webHidden/>
          </w:rPr>
          <w:t>5</w:t>
        </w:r>
        <w:r w:rsidR="00067B56">
          <w:rPr>
            <w:webHidden/>
          </w:rPr>
          <w:fldChar w:fldCharType="end"/>
        </w:r>
      </w:hyperlink>
    </w:p>
    <w:p w:rsidR="00067B56" w:rsidRDefault="0081297B">
      <w:pPr>
        <w:pStyle w:val="TOC1"/>
        <w:rPr>
          <w:rFonts w:asciiTheme="minorHAnsi" w:eastAsiaTheme="minorEastAsia" w:hAnsiTheme="minorHAnsi" w:cstheme="minorBidi"/>
          <w:b w:val="0"/>
          <w:sz w:val="22"/>
          <w:szCs w:val="22"/>
          <w:lang w:eastAsia="en-AU"/>
        </w:rPr>
      </w:pPr>
      <w:hyperlink w:anchor="_Toc862065" w:history="1">
        <w:r w:rsidR="00067B56" w:rsidRPr="00791F02">
          <w:rPr>
            <w:rStyle w:val="Hyperlink"/>
          </w:rPr>
          <w:t>2. Who can apply?</w:t>
        </w:r>
        <w:r w:rsidR="00067B56">
          <w:rPr>
            <w:webHidden/>
          </w:rPr>
          <w:tab/>
        </w:r>
        <w:r w:rsidR="00067B56">
          <w:rPr>
            <w:webHidden/>
          </w:rPr>
          <w:fldChar w:fldCharType="begin"/>
        </w:r>
        <w:r w:rsidR="00067B56">
          <w:rPr>
            <w:webHidden/>
          </w:rPr>
          <w:instrText xml:space="preserve"> PAGEREF _Toc862065 \h </w:instrText>
        </w:r>
        <w:r w:rsidR="00067B56">
          <w:rPr>
            <w:webHidden/>
          </w:rPr>
        </w:r>
        <w:r w:rsidR="00067B56">
          <w:rPr>
            <w:webHidden/>
          </w:rPr>
          <w:fldChar w:fldCharType="separate"/>
        </w:r>
        <w:r w:rsidR="00067B56">
          <w:rPr>
            <w:webHidden/>
          </w:rPr>
          <w:t>5</w:t>
        </w:r>
        <w:r w:rsidR="00067B56">
          <w:rPr>
            <w:webHidden/>
          </w:rPr>
          <w:fldChar w:fldCharType="end"/>
        </w:r>
      </w:hyperlink>
    </w:p>
    <w:p w:rsidR="00067B56" w:rsidRDefault="0081297B">
      <w:pPr>
        <w:pStyle w:val="TOC1"/>
        <w:rPr>
          <w:rFonts w:asciiTheme="minorHAnsi" w:eastAsiaTheme="minorEastAsia" w:hAnsiTheme="minorHAnsi" w:cstheme="minorBidi"/>
          <w:b w:val="0"/>
          <w:sz w:val="22"/>
          <w:szCs w:val="22"/>
          <w:lang w:eastAsia="en-AU"/>
        </w:rPr>
      </w:pPr>
      <w:hyperlink w:anchor="_Toc862066" w:history="1">
        <w:r w:rsidR="00067B56" w:rsidRPr="00791F02">
          <w:rPr>
            <w:rStyle w:val="Hyperlink"/>
          </w:rPr>
          <w:t>3. What types of activities might be funded?</w:t>
        </w:r>
        <w:r w:rsidR="00067B56">
          <w:rPr>
            <w:webHidden/>
          </w:rPr>
          <w:tab/>
        </w:r>
        <w:r w:rsidR="00067B56">
          <w:rPr>
            <w:webHidden/>
          </w:rPr>
          <w:fldChar w:fldCharType="begin"/>
        </w:r>
        <w:r w:rsidR="00067B56">
          <w:rPr>
            <w:webHidden/>
          </w:rPr>
          <w:instrText xml:space="preserve"> PAGEREF _Toc862066 \h </w:instrText>
        </w:r>
        <w:r w:rsidR="00067B56">
          <w:rPr>
            <w:webHidden/>
          </w:rPr>
        </w:r>
        <w:r w:rsidR="00067B56">
          <w:rPr>
            <w:webHidden/>
          </w:rPr>
          <w:fldChar w:fldCharType="separate"/>
        </w:r>
        <w:r w:rsidR="00067B56">
          <w:rPr>
            <w:webHidden/>
          </w:rPr>
          <w:t>6</w:t>
        </w:r>
        <w:r w:rsidR="00067B56">
          <w:rPr>
            <w:webHidden/>
          </w:rPr>
          <w:fldChar w:fldCharType="end"/>
        </w:r>
      </w:hyperlink>
    </w:p>
    <w:p w:rsidR="00067B56" w:rsidRDefault="0081297B">
      <w:pPr>
        <w:pStyle w:val="TOC2"/>
        <w:rPr>
          <w:rFonts w:asciiTheme="minorHAnsi" w:eastAsiaTheme="minorEastAsia" w:hAnsiTheme="minorHAnsi" w:cstheme="minorBidi"/>
          <w:sz w:val="22"/>
          <w:szCs w:val="22"/>
          <w:lang w:eastAsia="en-AU"/>
        </w:rPr>
      </w:pPr>
      <w:hyperlink w:anchor="_Toc862067" w:history="1">
        <w:r w:rsidR="00067B56" w:rsidRPr="00791F02">
          <w:rPr>
            <w:rStyle w:val="Hyperlink"/>
          </w:rPr>
          <w:t>3.1. What will not be funded?</w:t>
        </w:r>
        <w:r w:rsidR="00067B56">
          <w:rPr>
            <w:webHidden/>
          </w:rPr>
          <w:tab/>
        </w:r>
        <w:r w:rsidR="00067B56">
          <w:rPr>
            <w:webHidden/>
          </w:rPr>
          <w:fldChar w:fldCharType="begin"/>
        </w:r>
        <w:r w:rsidR="00067B56">
          <w:rPr>
            <w:webHidden/>
          </w:rPr>
          <w:instrText xml:space="preserve"> PAGEREF _Toc862067 \h </w:instrText>
        </w:r>
        <w:r w:rsidR="00067B56">
          <w:rPr>
            <w:webHidden/>
          </w:rPr>
        </w:r>
        <w:r w:rsidR="00067B56">
          <w:rPr>
            <w:webHidden/>
          </w:rPr>
          <w:fldChar w:fldCharType="separate"/>
        </w:r>
        <w:r w:rsidR="00067B56">
          <w:rPr>
            <w:webHidden/>
          </w:rPr>
          <w:t>6</w:t>
        </w:r>
        <w:r w:rsidR="00067B56">
          <w:rPr>
            <w:webHidden/>
          </w:rPr>
          <w:fldChar w:fldCharType="end"/>
        </w:r>
      </w:hyperlink>
    </w:p>
    <w:p w:rsidR="00067B56" w:rsidRDefault="0081297B">
      <w:pPr>
        <w:pStyle w:val="TOC1"/>
        <w:rPr>
          <w:rFonts w:asciiTheme="minorHAnsi" w:eastAsiaTheme="minorEastAsia" w:hAnsiTheme="minorHAnsi" w:cstheme="minorBidi"/>
          <w:b w:val="0"/>
          <w:sz w:val="22"/>
          <w:szCs w:val="22"/>
          <w:lang w:eastAsia="en-AU"/>
        </w:rPr>
      </w:pPr>
      <w:hyperlink w:anchor="_Toc862068" w:history="1">
        <w:r w:rsidR="00067B56" w:rsidRPr="00791F02">
          <w:rPr>
            <w:rStyle w:val="Hyperlink"/>
          </w:rPr>
          <w:t>4.  What are the funding details?</w:t>
        </w:r>
        <w:r w:rsidR="00067B56">
          <w:rPr>
            <w:webHidden/>
          </w:rPr>
          <w:tab/>
        </w:r>
        <w:r w:rsidR="00067B56">
          <w:rPr>
            <w:webHidden/>
          </w:rPr>
          <w:fldChar w:fldCharType="begin"/>
        </w:r>
        <w:r w:rsidR="00067B56">
          <w:rPr>
            <w:webHidden/>
          </w:rPr>
          <w:instrText xml:space="preserve"> PAGEREF _Toc862068 \h </w:instrText>
        </w:r>
        <w:r w:rsidR="00067B56">
          <w:rPr>
            <w:webHidden/>
          </w:rPr>
        </w:r>
        <w:r w:rsidR="00067B56">
          <w:rPr>
            <w:webHidden/>
          </w:rPr>
          <w:fldChar w:fldCharType="separate"/>
        </w:r>
        <w:r w:rsidR="00067B56">
          <w:rPr>
            <w:webHidden/>
          </w:rPr>
          <w:t>6</w:t>
        </w:r>
        <w:r w:rsidR="00067B56">
          <w:rPr>
            <w:webHidden/>
          </w:rPr>
          <w:fldChar w:fldCharType="end"/>
        </w:r>
      </w:hyperlink>
    </w:p>
    <w:p w:rsidR="00067B56" w:rsidRDefault="0081297B">
      <w:pPr>
        <w:pStyle w:val="TOC1"/>
        <w:rPr>
          <w:rFonts w:asciiTheme="minorHAnsi" w:eastAsiaTheme="minorEastAsia" w:hAnsiTheme="minorHAnsi" w:cstheme="minorBidi"/>
          <w:b w:val="0"/>
          <w:sz w:val="22"/>
          <w:szCs w:val="22"/>
          <w:lang w:eastAsia="en-AU"/>
        </w:rPr>
      </w:pPr>
      <w:hyperlink w:anchor="_Toc862069" w:history="1">
        <w:r w:rsidR="00067B56" w:rsidRPr="00791F02">
          <w:rPr>
            <w:rStyle w:val="Hyperlink"/>
          </w:rPr>
          <w:t>5. What is the application process?</w:t>
        </w:r>
        <w:r w:rsidR="00067B56">
          <w:rPr>
            <w:webHidden/>
          </w:rPr>
          <w:tab/>
        </w:r>
        <w:r w:rsidR="00067B56">
          <w:rPr>
            <w:webHidden/>
          </w:rPr>
          <w:fldChar w:fldCharType="begin"/>
        </w:r>
        <w:r w:rsidR="00067B56">
          <w:rPr>
            <w:webHidden/>
          </w:rPr>
          <w:instrText xml:space="preserve"> PAGEREF _Toc862069 \h </w:instrText>
        </w:r>
        <w:r w:rsidR="00067B56">
          <w:rPr>
            <w:webHidden/>
          </w:rPr>
        </w:r>
        <w:r w:rsidR="00067B56">
          <w:rPr>
            <w:webHidden/>
          </w:rPr>
          <w:fldChar w:fldCharType="separate"/>
        </w:r>
        <w:r w:rsidR="00067B56">
          <w:rPr>
            <w:webHidden/>
          </w:rPr>
          <w:t>7</w:t>
        </w:r>
        <w:r w:rsidR="00067B56">
          <w:rPr>
            <w:webHidden/>
          </w:rPr>
          <w:fldChar w:fldCharType="end"/>
        </w:r>
      </w:hyperlink>
    </w:p>
    <w:p w:rsidR="00067B56" w:rsidRDefault="0081297B">
      <w:pPr>
        <w:pStyle w:val="TOC1"/>
        <w:rPr>
          <w:rFonts w:asciiTheme="minorHAnsi" w:eastAsiaTheme="minorEastAsia" w:hAnsiTheme="minorHAnsi" w:cstheme="minorBidi"/>
          <w:b w:val="0"/>
          <w:sz w:val="22"/>
          <w:szCs w:val="22"/>
          <w:lang w:eastAsia="en-AU"/>
        </w:rPr>
      </w:pPr>
      <w:hyperlink w:anchor="_Toc862070" w:history="1">
        <w:r w:rsidR="00067B56" w:rsidRPr="00791F02">
          <w:rPr>
            <w:rStyle w:val="Hyperlink"/>
          </w:rPr>
          <w:t>6. Timelines</w:t>
        </w:r>
        <w:r w:rsidR="00067B56">
          <w:rPr>
            <w:webHidden/>
          </w:rPr>
          <w:tab/>
        </w:r>
        <w:r w:rsidR="00067B56">
          <w:rPr>
            <w:webHidden/>
          </w:rPr>
          <w:fldChar w:fldCharType="begin"/>
        </w:r>
        <w:r w:rsidR="00067B56">
          <w:rPr>
            <w:webHidden/>
          </w:rPr>
          <w:instrText xml:space="preserve"> PAGEREF _Toc862070 \h </w:instrText>
        </w:r>
        <w:r w:rsidR="00067B56">
          <w:rPr>
            <w:webHidden/>
          </w:rPr>
        </w:r>
        <w:r w:rsidR="00067B56">
          <w:rPr>
            <w:webHidden/>
          </w:rPr>
          <w:fldChar w:fldCharType="separate"/>
        </w:r>
        <w:r w:rsidR="00067B56">
          <w:rPr>
            <w:webHidden/>
          </w:rPr>
          <w:t>7</w:t>
        </w:r>
        <w:r w:rsidR="00067B56">
          <w:rPr>
            <w:webHidden/>
          </w:rPr>
          <w:fldChar w:fldCharType="end"/>
        </w:r>
      </w:hyperlink>
    </w:p>
    <w:p w:rsidR="00067B56" w:rsidRDefault="0081297B">
      <w:pPr>
        <w:pStyle w:val="TOC2"/>
        <w:rPr>
          <w:rFonts w:asciiTheme="minorHAnsi" w:eastAsiaTheme="minorEastAsia" w:hAnsiTheme="minorHAnsi" w:cstheme="minorBidi"/>
          <w:sz w:val="22"/>
          <w:szCs w:val="22"/>
          <w:lang w:eastAsia="en-AU"/>
        </w:rPr>
      </w:pPr>
      <w:hyperlink w:anchor="_Toc862071" w:history="1">
        <w:r w:rsidR="00067B56" w:rsidRPr="00791F02">
          <w:rPr>
            <w:rStyle w:val="Hyperlink"/>
          </w:rPr>
          <w:t>6.1 Assessment Criteria</w:t>
        </w:r>
        <w:r w:rsidR="00067B56">
          <w:rPr>
            <w:webHidden/>
          </w:rPr>
          <w:tab/>
        </w:r>
        <w:r w:rsidR="00067B56">
          <w:rPr>
            <w:webHidden/>
          </w:rPr>
          <w:fldChar w:fldCharType="begin"/>
        </w:r>
        <w:r w:rsidR="00067B56">
          <w:rPr>
            <w:webHidden/>
          </w:rPr>
          <w:instrText xml:space="preserve"> PAGEREF _Toc862071 \h </w:instrText>
        </w:r>
        <w:r w:rsidR="00067B56">
          <w:rPr>
            <w:webHidden/>
          </w:rPr>
        </w:r>
        <w:r w:rsidR="00067B56">
          <w:rPr>
            <w:webHidden/>
          </w:rPr>
          <w:fldChar w:fldCharType="separate"/>
        </w:r>
        <w:r w:rsidR="00067B56">
          <w:rPr>
            <w:webHidden/>
          </w:rPr>
          <w:t>7</w:t>
        </w:r>
        <w:r w:rsidR="00067B56">
          <w:rPr>
            <w:webHidden/>
          </w:rPr>
          <w:fldChar w:fldCharType="end"/>
        </w:r>
      </w:hyperlink>
    </w:p>
    <w:p w:rsidR="00067B56" w:rsidRDefault="0081297B">
      <w:pPr>
        <w:pStyle w:val="TOC2"/>
        <w:rPr>
          <w:rFonts w:asciiTheme="minorHAnsi" w:eastAsiaTheme="minorEastAsia" w:hAnsiTheme="minorHAnsi" w:cstheme="minorBidi"/>
          <w:sz w:val="22"/>
          <w:szCs w:val="22"/>
          <w:lang w:eastAsia="en-AU"/>
        </w:rPr>
      </w:pPr>
      <w:hyperlink w:anchor="_Toc862072" w:history="1">
        <w:r w:rsidR="00067B56" w:rsidRPr="00791F02">
          <w:rPr>
            <w:rStyle w:val="Hyperlink"/>
          </w:rPr>
          <w:t>6.2 Information you will need to provide as part of your application</w:t>
        </w:r>
        <w:r w:rsidR="00067B56">
          <w:rPr>
            <w:webHidden/>
          </w:rPr>
          <w:tab/>
        </w:r>
        <w:r w:rsidR="00067B56">
          <w:rPr>
            <w:webHidden/>
          </w:rPr>
          <w:fldChar w:fldCharType="begin"/>
        </w:r>
        <w:r w:rsidR="00067B56">
          <w:rPr>
            <w:webHidden/>
          </w:rPr>
          <w:instrText xml:space="preserve"> PAGEREF _Toc862072 \h </w:instrText>
        </w:r>
        <w:r w:rsidR="00067B56">
          <w:rPr>
            <w:webHidden/>
          </w:rPr>
        </w:r>
        <w:r w:rsidR="00067B56">
          <w:rPr>
            <w:webHidden/>
          </w:rPr>
          <w:fldChar w:fldCharType="separate"/>
        </w:r>
        <w:r w:rsidR="00067B56">
          <w:rPr>
            <w:webHidden/>
          </w:rPr>
          <w:t>8</w:t>
        </w:r>
        <w:r w:rsidR="00067B56">
          <w:rPr>
            <w:webHidden/>
          </w:rPr>
          <w:fldChar w:fldCharType="end"/>
        </w:r>
      </w:hyperlink>
    </w:p>
    <w:p w:rsidR="00067B56" w:rsidRDefault="0081297B">
      <w:pPr>
        <w:pStyle w:val="TOC1"/>
        <w:rPr>
          <w:rFonts w:asciiTheme="minorHAnsi" w:eastAsiaTheme="minorEastAsia" w:hAnsiTheme="minorHAnsi" w:cstheme="minorBidi"/>
          <w:b w:val="0"/>
          <w:sz w:val="22"/>
          <w:szCs w:val="22"/>
          <w:lang w:eastAsia="en-AU"/>
        </w:rPr>
      </w:pPr>
      <w:hyperlink w:anchor="_Toc862073" w:history="1">
        <w:r w:rsidR="00067B56" w:rsidRPr="00791F02">
          <w:rPr>
            <w:rStyle w:val="Hyperlink"/>
          </w:rPr>
          <w:t>7. Conditions that apply to applications and funding</w:t>
        </w:r>
        <w:r w:rsidR="00067B56">
          <w:rPr>
            <w:webHidden/>
          </w:rPr>
          <w:tab/>
        </w:r>
        <w:r w:rsidR="00067B56">
          <w:rPr>
            <w:webHidden/>
          </w:rPr>
          <w:fldChar w:fldCharType="begin"/>
        </w:r>
        <w:r w:rsidR="00067B56">
          <w:rPr>
            <w:webHidden/>
          </w:rPr>
          <w:instrText xml:space="preserve"> PAGEREF _Toc862073 \h </w:instrText>
        </w:r>
        <w:r w:rsidR="00067B56">
          <w:rPr>
            <w:webHidden/>
          </w:rPr>
        </w:r>
        <w:r w:rsidR="00067B56">
          <w:rPr>
            <w:webHidden/>
          </w:rPr>
          <w:fldChar w:fldCharType="separate"/>
        </w:r>
        <w:r w:rsidR="00067B56">
          <w:rPr>
            <w:webHidden/>
          </w:rPr>
          <w:t>8</w:t>
        </w:r>
        <w:r w:rsidR="00067B56">
          <w:rPr>
            <w:webHidden/>
          </w:rPr>
          <w:fldChar w:fldCharType="end"/>
        </w:r>
      </w:hyperlink>
    </w:p>
    <w:p w:rsidR="00067B56" w:rsidRDefault="0081297B">
      <w:pPr>
        <w:pStyle w:val="TOC2"/>
        <w:rPr>
          <w:rFonts w:asciiTheme="minorHAnsi" w:eastAsiaTheme="minorEastAsia" w:hAnsiTheme="minorHAnsi" w:cstheme="minorBidi"/>
          <w:sz w:val="22"/>
          <w:szCs w:val="22"/>
          <w:lang w:eastAsia="en-AU"/>
        </w:rPr>
      </w:pPr>
      <w:hyperlink w:anchor="_Toc862074" w:history="1">
        <w:r w:rsidR="00067B56" w:rsidRPr="00791F02">
          <w:rPr>
            <w:rStyle w:val="Hyperlink"/>
          </w:rPr>
          <w:t>7.1. Funding Agreements</w:t>
        </w:r>
        <w:r w:rsidR="00067B56">
          <w:rPr>
            <w:webHidden/>
          </w:rPr>
          <w:tab/>
        </w:r>
        <w:r w:rsidR="00067B56">
          <w:rPr>
            <w:webHidden/>
          </w:rPr>
          <w:fldChar w:fldCharType="begin"/>
        </w:r>
        <w:r w:rsidR="00067B56">
          <w:rPr>
            <w:webHidden/>
          </w:rPr>
          <w:instrText xml:space="preserve"> PAGEREF _Toc862074 \h </w:instrText>
        </w:r>
        <w:r w:rsidR="00067B56">
          <w:rPr>
            <w:webHidden/>
          </w:rPr>
        </w:r>
        <w:r w:rsidR="00067B56">
          <w:rPr>
            <w:webHidden/>
          </w:rPr>
          <w:fldChar w:fldCharType="separate"/>
        </w:r>
        <w:r w:rsidR="00067B56">
          <w:rPr>
            <w:webHidden/>
          </w:rPr>
          <w:t>8</w:t>
        </w:r>
        <w:r w:rsidR="00067B56">
          <w:rPr>
            <w:webHidden/>
          </w:rPr>
          <w:fldChar w:fldCharType="end"/>
        </w:r>
      </w:hyperlink>
    </w:p>
    <w:p w:rsidR="00067B56" w:rsidRDefault="0081297B">
      <w:pPr>
        <w:pStyle w:val="TOC2"/>
        <w:rPr>
          <w:rFonts w:asciiTheme="minorHAnsi" w:eastAsiaTheme="minorEastAsia" w:hAnsiTheme="minorHAnsi" w:cstheme="minorBidi"/>
          <w:sz w:val="22"/>
          <w:szCs w:val="22"/>
          <w:lang w:eastAsia="en-AU"/>
        </w:rPr>
      </w:pPr>
      <w:hyperlink w:anchor="_Toc862075" w:history="1">
        <w:r w:rsidR="00067B56" w:rsidRPr="00791F02">
          <w:rPr>
            <w:rStyle w:val="Hyperlink"/>
          </w:rPr>
          <w:t>7.2. Conditions of Funding</w:t>
        </w:r>
        <w:r w:rsidR="00067B56">
          <w:rPr>
            <w:webHidden/>
          </w:rPr>
          <w:tab/>
        </w:r>
        <w:r w:rsidR="00067B56">
          <w:rPr>
            <w:webHidden/>
          </w:rPr>
          <w:fldChar w:fldCharType="begin"/>
        </w:r>
        <w:r w:rsidR="00067B56">
          <w:rPr>
            <w:webHidden/>
          </w:rPr>
          <w:instrText xml:space="preserve"> PAGEREF _Toc862075 \h </w:instrText>
        </w:r>
        <w:r w:rsidR="00067B56">
          <w:rPr>
            <w:webHidden/>
          </w:rPr>
        </w:r>
        <w:r w:rsidR="00067B56">
          <w:rPr>
            <w:webHidden/>
          </w:rPr>
          <w:fldChar w:fldCharType="separate"/>
        </w:r>
        <w:r w:rsidR="00067B56">
          <w:rPr>
            <w:webHidden/>
          </w:rPr>
          <w:t>8</w:t>
        </w:r>
        <w:r w:rsidR="00067B56">
          <w:rPr>
            <w:webHidden/>
          </w:rPr>
          <w:fldChar w:fldCharType="end"/>
        </w:r>
      </w:hyperlink>
    </w:p>
    <w:p w:rsidR="00067B56" w:rsidRDefault="0081297B">
      <w:pPr>
        <w:pStyle w:val="TOC2"/>
        <w:rPr>
          <w:rFonts w:asciiTheme="minorHAnsi" w:eastAsiaTheme="minorEastAsia" w:hAnsiTheme="minorHAnsi" w:cstheme="minorBidi"/>
          <w:sz w:val="22"/>
          <w:szCs w:val="22"/>
          <w:lang w:eastAsia="en-AU"/>
        </w:rPr>
      </w:pPr>
      <w:hyperlink w:anchor="_Toc862076" w:history="1">
        <w:r w:rsidR="00067B56" w:rsidRPr="00791F02">
          <w:rPr>
            <w:rStyle w:val="Hyperlink"/>
          </w:rPr>
          <w:t>7.3. Acknowledging the Victorian Government’s support and promoting success</w:t>
        </w:r>
        <w:r w:rsidR="00067B56">
          <w:rPr>
            <w:webHidden/>
          </w:rPr>
          <w:tab/>
        </w:r>
        <w:r w:rsidR="00067B56">
          <w:rPr>
            <w:webHidden/>
          </w:rPr>
          <w:fldChar w:fldCharType="begin"/>
        </w:r>
        <w:r w:rsidR="00067B56">
          <w:rPr>
            <w:webHidden/>
          </w:rPr>
          <w:instrText xml:space="preserve"> PAGEREF _Toc862076 \h </w:instrText>
        </w:r>
        <w:r w:rsidR="00067B56">
          <w:rPr>
            <w:webHidden/>
          </w:rPr>
        </w:r>
        <w:r w:rsidR="00067B56">
          <w:rPr>
            <w:webHidden/>
          </w:rPr>
          <w:fldChar w:fldCharType="separate"/>
        </w:r>
        <w:r w:rsidR="00067B56">
          <w:rPr>
            <w:webHidden/>
          </w:rPr>
          <w:t>9</w:t>
        </w:r>
        <w:r w:rsidR="00067B56">
          <w:rPr>
            <w:webHidden/>
          </w:rPr>
          <w:fldChar w:fldCharType="end"/>
        </w:r>
      </w:hyperlink>
    </w:p>
    <w:p w:rsidR="00067B56" w:rsidRDefault="0081297B">
      <w:pPr>
        <w:pStyle w:val="TOC2"/>
        <w:rPr>
          <w:rFonts w:asciiTheme="minorHAnsi" w:eastAsiaTheme="minorEastAsia" w:hAnsiTheme="minorHAnsi" w:cstheme="minorBidi"/>
          <w:sz w:val="22"/>
          <w:szCs w:val="22"/>
          <w:lang w:eastAsia="en-AU"/>
        </w:rPr>
      </w:pPr>
      <w:hyperlink w:anchor="_Toc862077" w:history="1">
        <w:r w:rsidR="00067B56" w:rsidRPr="00791F02">
          <w:rPr>
            <w:rStyle w:val="Hyperlink"/>
          </w:rPr>
          <w:t>7.4. Payments</w:t>
        </w:r>
        <w:r w:rsidR="00067B56">
          <w:rPr>
            <w:webHidden/>
          </w:rPr>
          <w:tab/>
        </w:r>
        <w:r w:rsidR="00067B56">
          <w:rPr>
            <w:webHidden/>
          </w:rPr>
          <w:fldChar w:fldCharType="begin"/>
        </w:r>
        <w:r w:rsidR="00067B56">
          <w:rPr>
            <w:webHidden/>
          </w:rPr>
          <w:instrText xml:space="preserve"> PAGEREF _Toc862077 \h </w:instrText>
        </w:r>
        <w:r w:rsidR="00067B56">
          <w:rPr>
            <w:webHidden/>
          </w:rPr>
        </w:r>
        <w:r w:rsidR="00067B56">
          <w:rPr>
            <w:webHidden/>
          </w:rPr>
          <w:fldChar w:fldCharType="separate"/>
        </w:r>
        <w:r w:rsidR="00067B56">
          <w:rPr>
            <w:webHidden/>
          </w:rPr>
          <w:t>9</w:t>
        </w:r>
        <w:r w:rsidR="00067B56">
          <w:rPr>
            <w:webHidden/>
          </w:rPr>
          <w:fldChar w:fldCharType="end"/>
        </w:r>
      </w:hyperlink>
    </w:p>
    <w:p w:rsidR="00067B56" w:rsidRDefault="0081297B">
      <w:pPr>
        <w:pStyle w:val="TOC2"/>
        <w:rPr>
          <w:rFonts w:asciiTheme="minorHAnsi" w:eastAsiaTheme="minorEastAsia" w:hAnsiTheme="minorHAnsi" w:cstheme="minorBidi"/>
          <w:sz w:val="22"/>
          <w:szCs w:val="22"/>
          <w:lang w:eastAsia="en-AU"/>
        </w:rPr>
      </w:pPr>
      <w:hyperlink w:anchor="_Toc862078" w:history="1">
        <w:r w:rsidR="00067B56" w:rsidRPr="00791F02">
          <w:rPr>
            <w:rStyle w:val="Hyperlink"/>
          </w:rPr>
          <w:t>7.5. Privacy</w:t>
        </w:r>
        <w:r w:rsidR="00067B56">
          <w:rPr>
            <w:webHidden/>
          </w:rPr>
          <w:tab/>
        </w:r>
        <w:r w:rsidR="00067B56">
          <w:rPr>
            <w:webHidden/>
          </w:rPr>
          <w:fldChar w:fldCharType="begin"/>
        </w:r>
        <w:r w:rsidR="00067B56">
          <w:rPr>
            <w:webHidden/>
          </w:rPr>
          <w:instrText xml:space="preserve"> PAGEREF _Toc862078 \h </w:instrText>
        </w:r>
        <w:r w:rsidR="00067B56">
          <w:rPr>
            <w:webHidden/>
          </w:rPr>
        </w:r>
        <w:r w:rsidR="00067B56">
          <w:rPr>
            <w:webHidden/>
          </w:rPr>
          <w:fldChar w:fldCharType="separate"/>
        </w:r>
        <w:r w:rsidR="00067B56">
          <w:rPr>
            <w:webHidden/>
          </w:rPr>
          <w:t>9</w:t>
        </w:r>
        <w:r w:rsidR="00067B56">
          <w:rPr>
            <w:webHidden/>
          </w:rPr>
          <w:fldChar w:fldCharType="end"/>
        </w:r>
      </w:hyperlink>
    </w:p>
    <w:p w:rsidR="00067B56" w:rsidRDefault="0081297B">
      <w:pPr>
        <w:pStyle w:val="TOC1"/>
        <w:rPr>
          <w:rFonts w:asciiTheme="minorHAnsi" w:eastAsiaTheme="minorEastAsia" w:hAnsiTheme="minorHAnsi" w:cstheme="minorBidi"/>
          <w:b w:val="0"/>
          <w:sz w:val="22"/>
          <w:szCs w:val="22"/>
          <w:lang w:eastAsia="en-AU"/>
        </w:rPr>
      </w:pPr>
      <w:hyperlink w:anchor="_Toc862079" w:history="1">
        <w:r w:rsidR="00067B56" w:rsidRPr="00791F02">
          <w:rPr>
            <w:rStyle w:val="Hyperlink"/>
          </w:rPr>
          <w:t>8. Resources and additional information</w:t>
        </w:r>
        <w:r w:rsidR="00067B56">
          <w:rPr>
            <w:webHidden/>
          </w:rPr>
          <w:tab/>
        </w:r>
        <w:r w:rsidR="00067B56">
          <w:rPr>
            <w:webHidden/>
          </w:rPr>
          <w:fldChar w:fldCharType="begin"/>
        </w:r>
        <w:r w:rsidR="00067B56">
          <w:rPr>
            <w:webHidden/>
          </w:rPr>
          <w:instrText xml:space="preserve"> PAGEREF _Toc862079 \h </w:instrText>
        </w:r>
        <w:r w:rsidR="00067B56">
          <w:rPr>
            <w:webHidden/>
          </w:rPr>
        </w:r>
        <w:r w:rsidR="00067B56">
          <w:rPr>
            <w:webHidden/>
          </w:rPr>
          <w:fldChar w:fldCharType="separate"/>
        </w:r>
        <w:r w:rsidR="00067B56">
          <w:rPr>
            <w:webHidden/>
          </w:rPr>
          <w:t>9</w:t>
        </w:r>
        <w:r w:rsidR="00067B56">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4916DB" w:rsidRDefault="004916DB" w:rsidP="004916DB">
      <w:pPr>
        <w:pStyle w:val="Heading1"/>
      </w:pPr>
      <w:bookmarkStart w:id="0" w:name="_Toc862061"/>
      <w:bookmarkStart w:id="1" w:name="_Toc510787248"/>
      <w:bookmarkStart w:id="2" w:name="_Toc510787334"/>
      <w:bookmarkStart w:id="3" w:name="_Toc508709295"/>
      <w:bookmarkStart w:id="4" w:name="_Toc509417028"/>
      <w:bookmarkStart w:id="5" w:name="_Toc518376405"/>
      <w:r>
        <w:lastRenderedPageBreak/>
        <w:t>Change Our Game Scholarship Program</w:t>
      </w:r>
      <w:bookmarkEnd w:id="0"/>
    </w:p>
    <w:p w:rsidR="004916DB" w:rsidRDefault="004916DB" w:rsidP="004916DB">
      <w:pPr>
        <w:pStyle w:val="Heading3"/>
      </w:pPr>
      <w:r w:rsidRPr="00AA2C9D">
        <w:t xml:space="preserve">Message from the Minister for </w:t>
      </w:r>
      <w:r>
        <w:t xml:space="preserve">Tourism, </w:t>
      </w:r>
      <w:r w:rsidRPr="00AA2C9D">
        <w:t>Sport</w:t>
      </w:r>
      <w:bookmarkEnd w:id="1"/>
      <w:bookmarkEnd w:id="2"/>
      <w:r>
        <w:t xml:space="preserve"> and Major Events, </w:t>
      </w:r>
      <w:r w:rsidR="00634082">
        <w:t xml:space="preserve">the Hon </w:t>
      </w:r>
      <w:r>
        <w:t xml:space="preserve">Martin </w:t>
      </w:r>
      <w:proofErr w:type="spellStart"/>
      <w:r>
        <w:t>Pakula</w:t>
      </w:r>
      <w:proofErr w:type="spellEnd"/>
      <w:r w:rsidRPr="00AA2C9D">
        <w:t xml:space="preserve"> </w:t>
      </w:r>
      <w:r w:rsidR="00634082">
        <w:t>MP</w:t>
      </w:r>
    </w:p>
    <w:p w:rsidR="00DC53B3" w:rsidRPr="00DC53B3" w:rsidRDefault="00DC53B3" w:rsidP="00DC53B3">
      <w:pPr>
        <w:pStyle w:val="DHHSbody"/>
      </w:pPr>
    </w:p>
    <w:p w:rsidR="004916DB" w:rsidRDefault="004916DB" w:rsidP="004916DB">
      <w:pPr>
        <w:autoSpaceDE w:val="0"/>
        <w:autoSpaceDN w:val="0"/>
        <w:adjustRightInd w:val="0"/>
        <w:rPr>
          <w:rFonts w:ascii="Tms Rmn" w:hAnsi="Tms Rmn"/>
          <w:sz w:val="24"/>
          <w:szCs w:val="24"/>
          <w:lang w:eastAsia="en-AU"/>
        </w:rPr>
      </w:pPr>
    </w:p>
    <w:p w:rsidR="004916DB" w:rsidRPr="006B2EF4" w:rsidRDefault="004916DB" w:rsidP="004916DB">
      <w:pPr>
        <w:autoSpaceDE w:val="0"/>
        <w:autoSpaceDN w:val="0"/>
        <w:adjustRightInd w:val="0"/>
        <w:spacing w:after="240"/>
        <w:rPr>
          <w:rFonts w:ascii="Arial" w:hAnsi="Arial" w:cs="Arial"/>
          <w:color w:val="000000"/>
          <w:sz w:val="22"/>
          <w:szCs w:val="22"/>
          <w:lang w:eastAsia="en-AU"/>
        </w:rPr>
      </w:pPr>
      <w:r w:rsidRPr="006B2EF4">
        <w:rPr>
          <w:rFonts w:ascii="Arial" w:hAnsi="Arial" w:cs="Arial"/>
          <w:color w:val="000000"/>
          <w:sz w:val="22"/>
          <w:szCs w:val="22"/>
          <w:lang w:eastAsia="en-AU"/>
        </w:rPr>
        <w:t>Sport plays</w:t>
      </w:r>
      <w:r>
        <w:rPr>
          <w:rFonts w:ascii="Arial" w:hAnsi="Arial" w:cs="Arial"/>
          <w:color w:val="000000"/>
          <w:sz w:val="22"/>
          <w:szCs w:val="22"/>
          <w:lang w:eastAsia="en-AU"/>
        </w:rPr>
        <w:t xml:space="preserve"> a powerful role </w:t>
      </w:r>
      <w:r w:rsidRPr="006B2EF4">
        <w:rPr>
          <w:rFonts w:ascii="Arial" w:hAnsi="Arial" w:cs="Arial"/>
          <w:color w:val="000000"/>
          <w:sz w:val="22"/>
          <w:szCs w:val="22"/>
          <w:lang w:eastAsia="en-AU"/>
        </w:rPr>
        <w:t>in promot</w:t>
      </w:r>
      <w:r>
        <w:rPr>
          <w:rFonts w:ascii="Arial" w:hAnsi="Arial" w:cs="Arial"/>
          <w:color w:val="000000"/>
          <w:sz w:val="22"/>
          <w:szCs w:val="22"/>
          <w:lang w:eastAsia="en-AU"/>
        </w:rPr>
        <w:t>ing gender equality in Victoria</w:t>
      </w:r>
      <w:r w:rsidRPr="006B2EF4">
        <w:rPr>
          <w:rFonts w:ascii="Arial" w:hAnsi="Arial" w:cs="Arial"/>
          <w:color w:val="000000"/>
          <w:sz w:val="22"/>
          <w:szCs w:val="22"/>
          <w:lang w:eastAsia="en-AU"/>
        </w:rPr>
        <w:t xml:space="preserve">. </w:t>
      </w:r>
    </w:p>
    <w:p w:rsidR="004916DB" w:rsidRDefault="004916DB" w:rsidP="004916DB">
      <w:pPr>
        <w:autoSpaceDE w:val="0"/>
        <w:autoSpaceDN w:val="0"/>
        <w:adjustRightInd w:val="0"/>
        <w:spacing w:after="240"/>
        <w:rPr>
          <w:rFonts w:ascii="Arial" w:hAnsi="Arial" w:cs="Arial"/>
          <w:color w:val="000000"/>
          <w:sz w:val="22"/>
          <w:szCs w:val="22"/>
          <w:lang w:eastAsia="en-AU"/>
        </w:rPr>
      </w:pPr>
      <w:r>
        <w:rPr>
          <w:rFonts w:ascii="Arial" w:hAnsi="Arial" w:cs="Arial"/>
          <w:color w:val="000000"/>
          <w:sz w:val="22"/>
          <w:szCs w:val="22"/>
          <w:lang w:eastAsia="en-AU"/>
        </w:rPr>
        <w:t>Whi</w:t>
      </w:r>
      <w:r w:rsidR="00F95E89">
        <w:rPr>
          <w:rFonts w:ascii="Arial" w:hAnsi="Arial" w:cs="Arial"/>
          <w:color w:val="000000"/>
          <w:sz w:val="22"/>
          <w:szCs w:val="22"/>
          <w:lang w:eastAsia="en-AU"/>
        </w:rPr>
        <w:t>l</w:t>
      </w:r>
      <w:r>
        <w:rPr>
          <w:rFonts w:ascii="Arial" w:hAnsi="Arial" w:cs="Arial"/>
          <w:color w:val="000000"/>
          <w:sz w:val="22"/>
          <w:szCs w:val="22"/>
          <w:lang w:eastAsia="en-AU"/>
        </w:rPr>
        <w:t xml:space="preserve">st we are all working to achieve a level playing field, there are still a number of </w:t>
      </w:r>
      <w:r w:rsidRPr="006B2EF4">
        <w:rPr>
          <w:rFonts w:ascii="Arial" w:hAnsi="Arial" w:cs="Arial"/>
          <w:color w:val="000000"/>
          <w:sz w:val="22"/>
          <w:szCs w:val="22"/>
          <w:lang w:eastAsia="en-AU"/>
        </w:rPr>
        <w:t>barriers</w:t>
      </w:r>
      <w:r w:rsidR="00A3088F">
        <w:rPr>
          <w:rFonts w:ascii="Arial" w:hAnsi="Arial" w:cs="Arial"/>
          <w:color w:val="000000"/>
          <w:sz w:val="22"/>
          <w:szCs w:val="22"/>
          <w:lang w:eastAsia="en-AU"/>
        </w:rPr>
        <w:t xml:space="preserve"> </w:t>
      </w:r>
      <w:r>
        <w:rPr>
          <w:rFonts w:ascii="Arial" w:hAnsi="Arial" w:cs="Arial"/>
          <w:color w:val="000000"/>
          <w:sz w:val="22"/>
          <w:szCs w:val="22"/>
          <w:lang w:eastAsia="en-AU"/>
        </w:rPr>
        <w:t xml:space="preserve">that impact members of our communities from achieving their potential, both on and off the pitch. </w:t>
      </w:r>
    </w:p>
    <w:p w:rsidR="004916DB" w:rsidRDefault="004916DB" w:rsidP="004916DB">
      <w:pPr>
        <w:autoSpaceDE w:val="0"/>
        <w:autoSpaceDN w:val="0"/>
        <w:adjustRightInd w:val="0"/>
        <w:spacing w:after="240"/>
        <w:rPr>
          <w:rFonts w:ascii="Arial" w:hAnsi="Arial" w:cs="Arial"/>
          <w:color w:val="000000"/>
          <w:sz w:val="22"/>
          <w:szCs w:val="22"/>
          <w:lang w:eastAsia="en-AU"/>
        </w:rPr>
      </w:pPr>
      <w:r w:rsidRPr="006B2EF4">
        <w:rPr>
          <w:rFonts w:ascii="Arial" w:hAnsi="Arial" w:cs="Arial"/>
          <w:color w:val="000000"/>
          <w:sz w:val="22"/>
          <w:szCs w:val="22"/>
          <w:lang w:eastAsia="en-AU"/>
        </w:rPr>
        <w:t xml:space="preserve">The </w:t>
      </w:r>
      <w:r w:rsidR="00F175E7">
        <w:rPr>
          <w:rFonts w:ascii="Arial" w:hAnsi="Arial" w:cs="Arial"/>
          <w:color w:val="000000"/>
          <w:sz w:val="22"/>
          <w:szCs w:val="22"/>
          <w:lang w:eastAsia="en-AU"/>
        </w:rPr>
        <w:t>Victorian</w:t>
      </w:r>
      <w:r w:rsidRPr="006B2EF4">
        <w:rPr>
          <w:rFonts w:ascii="Arial" w:hAnsi="Arial" w:cs="Arial"/>
          <w:color w:val="000000"/>
          <w:sz w:val="22"/>
          <w:szCs w:val="22"/>
          <w:lang w:eastAsia="en-AU"/>
        </w:rPr>
        <w:t xml:space="preserve"> Government </w:t>
      </w:r>
      <w:r>
        <w:rPr>
          <w:rFonts w:ascii="Arial" w:hAnsi="Arial" w:cs="Arial"/>
          <w:color w:val="000000"/>
          <w:sz w:val="22"/>
          <w:szCs w:val="22"/>
          <w:lang w:eastAsia="en-AU"/>
        </w:rPr>
        <w:t>is</w:t>
      </w:r>
      <w:r w:rsidRPr="006B2EF4">
        <w:rPr>
          <w:rFonts w:ascii="Arial" w:hAnsi="Arial" w:cs="Arial"/>
          <w:color w:val="000000"/>
          <w:sz w:val="22"/>
          <w:szCs w:val="22"/>
          <w:lang w:eastAsia="en-AU"/>
        </w:rPr>
        <w:t xml:space="preserve"> committed to chang</w:t>
      </w:r>
      <w:r>
        <w:rPr>
          <w:rFonts w:ascii="Arial" w:hAnsi="Arial" w:cs="Arial"/>
          <w:color w:val="000000"/>
          <w:sz w:val="22"/>
          <w:szCs w:val="22"/>
          <w:lang w:eastAsia="en-AU"/>
        </w:rPr>
        <w:t>ing</w:t>
      </w:r>
      <w:r w:rsidRPr="006B2EF4">
        <w:rPr>
          <w:rFonts w:ascii="Arial" w:hAnsi="Arial" w:cs="Arial"/>
          <w:color w:val="000000"/>
          <w:sz w:val="22"/>
          <w:szCs w:val="22"/>
          <w:lang w:eastAsia="en-AU"/>
        </w:rPr>
        <w:t xml:space="preserve"> this. </w:t>
      </w:r>
    </w:p>
    <w:p w:rsidR="00F37CD0" w:rsidRPr="00EB2A24" w:rsidRDefault="00F37CD0" w:rsidP="00F37CD0">
      <w:pPr>
        <w:autoSpaceDE w:val="0"/>
        <w:autoSpaceDN w:val="0"/>
        <w:adjustRightInd w:val="0"/>
        <w:spacing w:after="240"/>
        <w:rPr>
          <w:rFonts w:ascii="Arial" w:hAnsi="Arial" w:cs="Arial"/>
          <w:sz w:val="22"/>
          <w:szCs w:val="22"/>
          <w:lang w:eastAsia="en-AU"/>
        </w:rPr>
      </w:pPr>
      <w:r w:rsidRPr="00EB2A24">
        <w:rPr>
          <w:rFonts w:ascii="Arial" w:hAnsi="Arial" w:cs="Arial"/>
          <w:sz w:val="22"/>
          <w:szCs w:val="22"/>
          <w:lang w:eastAsia="en-AU"/>
        </w:rPr>
        <w:t>Research shows us that creating opportunities for women to lead and succeed boosts economic development and job creation.</w:t>
      </w:r>
    </w:p>
    <w:p w:rsidR="004916DB" w:rsidRPr="006B2EF4" w:rsidRDefault="000A77A1" w:rsidP="004916DB">
      <w:pPr>
        <w:autoSpaceDE w:val="0"/>
        <w:autoSpaceDN w:val="0"/>
        <w:adjustRightInd w:val="0"/>
        <w:spacing w:after="240"/>
        <w:rPr>
          <w:rFonts w:ascii="Arial" w:hAnsi="Arial" w:cs="Arial"/>
          <w:color w:val="000000"/>
          <w:sz w:val="22"/>
          <w:szCs w:val="22"/>
          <w:lang w:eastAsia="en-AU"/>
        </w:rPr>
      </w:pPr>
      <w:r>
        <w:rPr>
          <w:rFonts w:ascii="Arial" w:hAnsi="Arial" w:cs="Arial"/>
          <w:color w:val="000000"/>
          <w:sz w:val="22"/>
          <w:szCs w:val="22"/>
          <w:lang w:eastAsia="en-AU"/>
        </w:rPr>
        <w:t>The Victorian Government’s</w:t>
      </w:r>
      <w:r w:rsidR="004916DB" w:rsidRPr="006B2EF4">
        <w:rPr>
          <w:rFonts w:ascii="Arial" w:hAnsi="Arial" w:cs="Arial"/>
          <w:color w:val="000000"/>
          <w:sz w:val="22"/>
          <w:szCs w:val="22"/>
          <w:lang w:eastAsia="en-AU"/>
        </w:rPr>
        <w:t xml:space="preserve"> </w:t>
      </w:r>
      <w:r w:rsidR="004916DB" w:rsidRPr="00F175E7">
        <w:rPr>
          <w:rFonts w:ascii="Arial" w:hAnsi="Arial" w:cs="Arial"/>
          <w:color w:val="000000"/>
          <w:sz w:val="22"/>
          <w:szCs w:val="22"/>
          <w:lang w:eastAsia="en-AU"/>
        </w:rPr>
        <w:t>Change Our Game Scholarship Program</w:t>
      </w:r>
      <w:r w:rsidR="00387B80">
        <w:rPr>
          <w:rFonts w:ascii="Arial" w:hAnsi="Arial" w:cs="Arial"/>
          <w:color w:val="000000"/>
          <w:sz w:val="22"/>
          <w:szCs w:val="22"/>
          <w:lang w:eastAsia="en-AU"/>
        </w:rPr>
        <w:t xml:space="preserve"> </w:t>
      </w:r>
      <w:r w:rsidR="004916DB" w:rsidRPr="006B2EF4">
        <w:rPr>
          <w:rFonts w:ascii="Arial" w:hAnsi="Arial" w:cs="Arial"/>
          <w:color w:val="000000"/>
          <w:sz w:val="22"/>
          <w:szCs w:val="22"/>
          <w:lang w:eastAsia="en-AU"/>
        </w:rPr>
        <w:t xml:space="preserve">is assisting women working and volunteering in sport and recreation to access professional development </w:t>
      </w:r>
      <w:r w:rsidR="004916DB">
        <w:rPr>
          <w:rFonts w:ascii="Arial" w:hAnsi="Arial" w:cs="Arial"/>
          <w:color w:val="000000"/>
          <w:sz w:val="22"/>
          <w:szCs w:val="22"/>
          <w:lang w:eastAsia="en-AU"/>
        </w:rPr>
        <w:t xml:space="preserve">opportunities, placing them in the best position to </w:t>
      </w:r>
      <w:r w:rsidR="00F175E7">
        <w:rPr>
          <w:rFonts w:ascii="Arial" w:hAnsi="Arial" w:cs="Arial"/>
          <w:color w:val="000000"/>
          <w:sz w:val="22"/>
          <w:szCs w:val="22"/>
          <w:lang w:eastAsia="en-AU"/>
        </w:rPr>
        <w:t>thrive in</w:t>
      </w:r>
      <w:r w:rsidR="004916DB">
        <w:rPr>
          <w:rFonts w:ascii="Arial" w:hAnsi="Arial" w:cs="Arial"/>
          <w:color w:val="000000"/>
          <w:sz w:val="22"/>
          <w:szCs w:val="22"/>
          <w:lang w:eastAsia="en-AU"/>
        </w:rPr>
        <w:t xml:space="preserve"> leadership roles.</w:t>
      </w:r>
    </w:p>
    <w:p w:rsidR="004916DB" w:rsidRPr="00C7352A" w:rsidRDefault="004916DB" w:rsidP="004916DB">
      <w:pPr>
        <w:autoSpaceDE w:val="0"/>
        <w:autoSpaceDN w:val="0"/>
        <w:adjustRightInd w:val="0"/>
        <w:spacing w:after="240"/>
        <w:rPr>
          <w:rFonts w:ascii="Arial" w:hAnsi="Arial" w:cs="Arial"/>
          <w:color w:val="000000"/>
          <w:sz w:val="22"/>
          <w:szCs w:val="22"/>
          <w:lang w:eastAsia="en-AU"/>
        </w:rPr>
      </w:pPr>
      <w:r>
        <w:rPr>
          <w:rFonts w:ascii="Arial" w:hAnsi="Arial" w:cs="Arial"/>
          <w:color w:val="000000"/>
          <w:sz w:val="22"/>
          <w:szCs w:val="22"/>
          <w:lang w:eastAsia="en-AU"/>
        </w:rPr>
        <w:t xml:space="preserve">The </w:t>
      </w:r>
      <w:r w:rsidR="00387B80">
        <w:rPr>
          <w:rFonts w:ascii="Arial" w:hAnsi="Arial" w:cs="Arial"/>
          <w:color w:val="000000"/>
          <w:sz w:val="22"/>
          <w:szCs w:val="22"/>
          <w:lang w:eastAsia="en-AU"/>
        </w:rPr>
        <w:t>P</w:t>
      </w:r>
      <w:r>
        <w:rPr>
          <w:rFonts w:ascii="Arial" w:hAnsi="Arial" w:cs="Arial"/>
          <w:color w:val="000000"/>
          <w:sz w:val="22"/>
          <w:szCs w:val="22"/>
          <w:lang w:eastAsia="en-AU"/>
        </w:rPr>
        <w:t>rogram, now in its second year, has</w:t>
      </w:r>
      <w:r w:rsidRPr="006B2EF4">
        <w:rPr>
          <w:rFonts w:ascii="Arial" w:hAnsi="Arial" w:cs="Arial"/>
          <w:color w:val="000000"/>
          <w:sz w:val="22"/>
          <w:szCs w:val="22"/>
          <w:lang w:eastAsia="en-AU"/>
        </w:rPr>
        <w:t xml:space="preserve"> </w:t>
      </w:r>
      <w:r>
        <w:rPr>
          <w:rFonts w:ascii="Arial" w:hAnsi="Arial" w:cs="Arial"/>
          <w:color w:val="000000"/>
          <w:sz w:val="22"/>
          <w:szCs w:val="22"/>
          <w:lang w:eastAsia="en-AU"/>
        </w:rPr>
        <w:t xml:space="preserve">already </w:t>
      </w:r>
      <w:r w:rsidRPr="006B2EF4">
        <w:rPr>
          <w:rFonts w:ascii="Arial" w:hAnsi="Arial" w:cs="Arial"/>
          <w:color w:val="000000"/>
          <w:sz w:val="22"/>
          <w:szCs w:val="22"/>
          <w:lang w:eastAsia="en-AU"/>
        </w:rPr>
        <w:t xml:space="preserve">funded </w:t>
      </w:r>
      <w:r w:rsidR="00F175E7">
        <w:rPr>
          <w:rFonts w:ascii="Arial" w:hAnsi="Arial" w:cs="Arial"/>
          <w:color w:val="000000"/>
          <w:sz w:val="22"/>
          <w:szCs w:val="22"/>
          <w:lang w:eastAsia="en-AU"/>
        </w:rPr>
        <w:t xml:space="preserve">participation in </w:t>
      </w:r>
      <w:r>
        <w:rPr>
          <w:rFonts w:ascii="Arial" w:hAnsi="Arial" w:cs="Arial"/>
          <w:color w:val="000000"/>
          <w:sz w:val="22"/>
          <w:szCs w:val="22"/>
          <w:lang w:eastAsia="en-AU"/>
        </w:rPr>
        <w:t>a range of professional learning and development courses, with scholarship recipients representing more than</w:t>
      </w:r>
      <w:r w:rsidRPr="006B2EF4">
        <w:rPr>
          <w:rFonts w:ascii="Arial" w:hAnsi="Arial" w:cs="Arial"/>
          <w:color w:val="000000"/>
          <w:sz w:val="22"/>
          <w:szCs w:val="22"/>
          <w:lang w:eastAsia="en-AU"/>
        </w:rPr>
        <w:t xml:space="preserve"> 50 individual sports and councils</w:t>
      </w:r>
      <w:r>
        <w:rPr>
          <w:rFonts w:ascii="Arial" w:hAnsi="Arial" w:cs="Arial"/>
          <w:color w:val="000000"/>
          <w:sz w:val="22"/>
          <w:szCs w:val="22"/>
          <w:lang w:eastAsia="en-AU"/>
        </w:rPr>
        <w:t xml:space="preserve"> from </w:t>
      </w:r>
      <w:r w:rsidRPr="00C7352A">
        <w:rPr>
          <w:rFonts w:ascii="Arial" w:hAnsi="Arial" w:cs="Arial"/>
          <w:color w:val="000000"/>
          <w:sz w:val="22"/>
          <w:szCs w:val="22"/>
          <w:lang w:eastAsia="en-AU"/>
        </w:rPr>
        <w:t xml:space="preserve">across the state. </w:t>
      </w:r>
    </w:p>
    <w:p w:rsidR="004916DB" w:rsidRPr="00C7352A" w:rsidRDefault="004916DB" w:rsidP="00F175E7">
      <w:pPr>
        <w:autoSpaceDE w:val="0"/>
        <w:autoSpaceDN w:val="0"/>
        <w:adjustRightInd w:val="0"/>
        <w:spacing w:after="240"/>
        <w:rPr>
          <w:rFonts w:ascii="Arial" w:hAnsi="Arial" w:cs="Arial"/>
          <w:color w:val="000000"/>
          <w:sz w:val="22"/>
          <w:szCs w:val="22"/>
          <w:lang w:eastAsia="en-AU"/>
        </w:rPr>
      </w:pPr>
      <w:r>
        <w:rPr>
          <w:rFonts w:ascii="Arial" w:hAnsi="Arial" w:cs="Arial"/>
          <w:color w:val="000000"/>
          <w:sz w:val="22"/>
          <w:szCs w:val="22"/>
          <w:lang w:eastAsia="en-AU"/>
        </w:rPr>
        <w:t xml:space="preserve">The </w:t>
      </w:r>
      <w:r w:rsidR="00387B80">
        <w:rPr>
          <w:rFonts w:ascii="Arial" w:hAnsi="Arial" w:cs="Arial"/>
          <w:color w:val="000000"/>
          <w:sz w:val="22"/>
          <w:szCs w:val="22"/>
          <w:lang w:eastAsia="en-AU"/>
        </w:rPr>
        <w:t>P</w:t>
      </w:r>
      <w:r>
        <w:rPr>
          <w:rFonts w:ascii="Arial" w:hAnsi="Arial" w:cs="Arial"/>
          <w:color w:val="000000"/>
          <w:sz w:val="22"/>
          <w:szCs w:val="22"/>
          <w:lang w:eastAsia="en-AU"/>
        </w:rPr>
        <w:t>rogram is tiered to ensure l</w:t>
      </w:r>
      <w:r w:rsidRPr="00C7352A">
        <w:rPr>
          <w:rFonts w:ascii="Arial" w:hAnsi="Arial" w:cs="Arial"/>
          <w:color w:val="000000"/>
          <w:sz w:val="22"/>
          <w:szCs w:val="22"/>
          <w:lang w:eastAsia="en-AU"/>
        </w:rPr>
        <w:t>eadership opportunities</w:t>
      </w:r>
      <w:r>
        <w:rPr>
          <w:rFonts w:ascii="Arial" w:hAnsi="Arial" w:cs="Arial"/>
          <w:color w:val="000000"/>
          <w:sz w:val="22"/>
          <w:szCs w:val="22"/>
          <w:lang w:eastAsia="en-AU"/>
        </w:rPr>
        <w:t xml:space="preserve"> are extended throughout the sector, from community level volunteers through to senior executive</w:t>
      </w:r>
      <w:r w:rsidR="00F95E89">
        <w:rPr>
          <w:rFonts w:ascii="Arial" w:hAnsi="Arial" w:cs="Arial"/>
          <w:color w:val="000000"/>
          <w:sz w:val="22"/>
          <w:szCs w:val="22"/>
          <w:lang w:eastAsia="en-AU"/>
        </w:rPr>
        <w:t>s</w:t>
      </w:r>
      <w:r>
        <w:rPr>
          <w:rFonts w:ascii="Arial" w:hAnsi="Arial" w:cs="Arial"/>
          <w:color w:val="000000"/>
          <w:sz w:val="22"/>
          <w:szCs w:val="22"/>
          <w:lang w:eastAsia="en-AU"/>
        </w:rPr>
        <w:t xml:space="preserve"> at state sporting association</w:t>
      </w:r>
      <w:r w:rsidR="00F175E7">
        <w:rPr>
          <w:rFonts w:ascii="Arial" w:hAnsi="Arial" w:cs="Arial"/>
          <w:color w:val="000000"/>
          <w:sz w:val="22"/>
          <w:szCs w:val="22"/>
          <w:lang w:eastAsia="en-AU"/>
        </w:rPr>
        <w:t>s.</w:t>
      </w:r>
      <w:r>
        <w:rPr>
          <w:rFonts w:ascii="Arial" w:hAnsi="Arial" w:cs="Arial"/>
          <w:color w:val="000000"/>
          <w:sz w:val="22"/>
          <w:szCs w:val="22"/>
          <w:lang w:eastAsia="en-AU"/>
        </w:rPr>
        <w:t xml:space="preserve"> </w:t>
      </w:r>
    </w:p>
    <w:p w:rsidR="00F175E7" w:rsidRDefault="004916DB" w:rsidP="00F175E7">
      <w:pPr>
        <w:autoSpaceDE w:val="0"/>
        <w:autoSpaceDN w:val="0"/>
        <w:adjustRightInd w:val="0"/>
        <w:spacing w:after="240"/>
        <w:rPr>
          <w:rFonts w:ascii="Arial" w:hAnsi="Arial" w:cs="Arial"/>
          <w:color w:val="000000"/>
          <w:sz w:val="22"/>
          <w:szCs w:val="22"/>
          <w:lang w:eastAsia="en-AU"/>
        </w:rPr>
      </w:pPr>
      <w:r w:rsidRPr="00F175E7">
        <w:rPr>
          <w:rFonts w:ascii="Arial" w:hAnsi="Arial" w:cs="Arial"/>
          <w:color w:val="000000"/>
          <w:sz w:val="22"/>
          <w:szCs w:val="22"/>
          <w:lang w:eastAsia="en-AU"/>
        </w:rPr>
        <w:t xml:space="preserve">It is with great pleasure that I invite applications for the next round of the Program, and </w:t>
      </w:r>
      <w:r w:rsidR="00EB2A24" w:rsidRPr="00F175E7">
        <w:rPr>
          <w:rFonts w:ascii="Arial" w:hAnsi="Arial" w:cs="Arial"/>
          <w:color w:val="000000"/>
          <w:sz w:val="22"/>
          <w:szCs w:val="22"/>
          <w:lang w:eastAsia="en-AU"/>
        </w:rPr>
        <w:t xml:space="preserve">I </w:t>
      </w:r>
      <w:r w:rsidRPr="00F175E7">
        <w:rPr>
          <w:rFonts w:ascii="Arial" w:hAnsi="Arial" w:cs="Arial"/>
          <w:color w:val="000000"/>
          <w:sz w:val="22"/>
          <w:szCs w:val="22"/>
          <w:lang w:eastAsia="en-AU"/>
        </w:rPr>
        <w:t>encourage local sporting clubs and associations across the state to nominate women from within their organisations.</w:t>
      </w:r>
    </w:p>
    <w:p w:rsidR="004916DB" w:rsidRPr="00F175E7" w:rsidRDefault="004916DB" w:rsidP="00F175E7">
      <w:pPr>
        <w:autoSpaceDE w:val="0"/>
        <w:autoSpaceDN w:val="0"/>
        <w:adjustRightInd w:val="0"/>
        <w:spacing w:after="240"/>
        <w:rPr>
          <w:rFonts w:ascii="Arial" w:hAnsi="Arial" w:cs="Arial"/>
          <w:color w:val="000000"/>
          <w:sz w:val="22"/>
          <w:szCs w:val="22"/>
          <w:lang w:eastAsia="en-AU"/>
        </w:rPr>
      </w:pPr>
      <w:r w:rsidRPr="00C7352A">
        <w:rPr>
          <w:rFonts w:ascii="Arial" w:hAnsi="Arial" w:cs="Arial"/>
          <w:color w:val="000000"/>
          <w:sz w:val="22"/>
          <w:szCs w:val="22"/>
          <w:lang w:eastAsia="en-AU"/>
        </w:rPr>
        <w:t xml:space="preserve">I look forward to working with you all to level the playing field </w:t>
      </w:r>
      <w:r>
        <w:rPr>
          <w:rFonts w:ascii="Arial" w:hAnsi="Arial" w:cs="Arial"/>
          <w:color w:val="000000"/>
          <w:sz w:val="22"/>
          <w:szCs w:val="22"/>
          <w:lang w:eastAsia="en-AU"/>
        </w:rPr>
        <w:t>for</w:t>
      </w:r>
      <w:r w:rsidRPr="00C7352A">
        <w:rPr>
          <w:rFonts w:ascii="Arial" w:hAnsi="Arial" w:cs="Arial"/>
          <w:color w:val="000000"/>
          <w:sz w:val="22"/>
          <w:szCs w:val="22"/>
          <w:lang w:eastAsia="en-AU"/>
        </w:rPr>
        <w:t xml:space="preserve"> women and girls in Victoria.</w:t>
      </w:r>
    </w:p>
    <w:p w:rsidR="00F37CD0" w:rsidRDefault="00F37CD0" w:rsidP="00F37CD0"/>
    <w:p w:rsidR="00F37CD0" w:rsidRPr="00C7352A" w:rsidRDefault="00F37CD0" w:rsidP="004916DB">
      <w:pPr>
        <w:autoSpaceDE w:val="0"/>
        <w:autoSpaceDN w:val="0"/>
        <w:adjustRightInd w:val="0"/>
        <w:spacing w:after="240"/>
        <w:rPr>
          <w:rFonts w:ascii="Arial" w:hAnsi="Arial" w:cs="Arial"/>
          <w:color w:val="000000"/>
          <w:sz w:val="22"/>
          <w:szCs w:val="22"/>
          <w:lang w:eastAsia="en-AU"/>
        </w:rPr>
      </w:pPr>
    </w:p>
    <w:p w:rsidR="004916DB" w:rsidRPr="00C7352A" w:rsidRDefault="004916DB" w:rsidP="004916DB">
      <w:pPr>
        <w:autoSpaceDE w:val="0"/>
        <w:autoSpaceDN w:val="0"/>
        <w:adjustRightInd w:val="0"/>
        <w:jc w:val="both"/>
        <w:rPr>
          <w:rFonts w:ascii="Arial" w:eastAsia="Calibri" w:hAnsi="Arial" w:cs="Arial"/>
          <w:color w:val="000000"/>
          <w:sz w:val="22"/>
          <w:szCs w:val="22"/>
        </w:rPr>
      </w:pPr>
    </w:p>
    <w:p w:rsidR="004916DB" w:rsidRPr="00C7352A" w:rsidRDefault="00387B80" w:rsidP="004916DB">
      <w:pPr>
        <w:pStyle w:val="DHHSbody"/>
        <w:rPr>
          <w:rFonts w:cs="Arial"/>
          <w:b/>
          <w:sz w:val="22"/>
          <w:szCs w:val="22"/>
        </w:rPr>
      </w:pPr>
      <w:r>
        <w:rPr>
          <w:rFonts w:cs="Arial"/>
          <w:b/>
          <w:sz w:val="22"/>
          <w:szCs w:val="22"/>
        </w:rPr>
        <w:t xml:space="preserve">THE </w:t>
      </w:r>
      <w:r w:rsidRPr="00C7352A">
        <w:rPr>
          <w:rFonts w:cs="Arial"/>
          <w:b/>
          <w:sz w:val="22"/>
          <w:szCs w:val="22"/>
        </w:rPr>
        <w:t xml:space="preserve">HON </w:t>
      </w:r>
      <w:r>
        <w:rPr>
          <w:rFonts w:cs="Arial"/>
          <w:b/>
          <w:sz w:val="22"/>
          <w:szCs w:val="22"/>
        </w:rPr>
        <w:t>MARTIN PAKULA MP</w:t>
      </w:r>
    </w:p>
    <w:p w:rsidR="004916DB" w:rsidRPr="00387B80" w:rsidRDefault="004916DB" w:rsidP="004916DB">
      <w:pPr>
        <w:pStyle w:val="DHHSbody"/>
        <w:rPr>
          <w:rFonts w:cs="Arial"/>
          <w:b/>
          <w:sz w:val="22"/>
          <w:szCs w:val="22"/>
        </w:rPr>
      </w:pPr>
      <w:r w:rsidRPr="00387B80">
        <w:rPr>
          <w:rFonts w:cs="Arial"/>
          <w:b/>
          <w:sz w:val="22"/>
          <w:szCs w:val="22"/>
        </w:rPr>
        <w:t>Minister for Tourism, Sport and Major Events</w:t>
      </w:r>
    </w:p>
    <w:p w:rsidR="0006226C" w:rsidRPr="00903EDA" w:rsidRDefault="0006226C">
      <w:pPr>
        <w:rPr>
          <w:rFonts w:ascii="Arial" w:hAnsi="Arial"/>
          <w:bCs/>
          <w:color w:val="FF0000"/>
          <w:sz w:val="44"/>
          <w:szCs w:val="44"/>
        </w:rPr>
      </w:pPr>
      <w:r w:rsidRPr="00903EDA">
        <w:rPr>
          <w:color w:val="FF0000"/>
        </w:rPr>
        <w:br w:type="page"/>
      </w:r>
    </w:p>
    <w:p w:rsidR="000A4D21" w:rsidRPr="000A4D21" w:rsidRDefault="000A4D21" w:rsidP="000A4D21">
      <w:pPr>
        <w:pStyle w:val="Heading1"/>
        <w:spacing w:before="0"/>
        <w:rPr>
          <w:b/>
        </w:rPr>
      </w:pPr>
      <w:bookmarkStart w:id="6" w:name="_Toc862062"/>
      <w:r w:rsidRPr="000A4D21">
        <w:lastRenderedPageBreak/>
        <w:t>1. Program description and objectives</w:t>
      </w:r>
      <w:bookmarkEnd w:id="3"/>
      <w:bookmarkEnd w:id="4"/>
      <w:bookmarkEnd w:id="5"/>
      <w:bookmarkEnd w:id="6"/>
    </w:p>
    <w:p w:rsidR="00E30414" w:rsidRPr="0098524F" w:rsidRDefault="000A4D21" w:rsidP="0098524F">
      <w:pPr>
        <w:pStyle w:val="Heading2"/>
      </w:pPr>
      <w:bookmarkStart w:id="7" w:name="_Toc508709296"/>
      <w:bookmarkStart w:id="8" w:name="_Toc509417029"/>
      <w:bookmarkStart w:id="9" w:name="_Toc518376406"/>
      <w:bookmarkStart w:id="10" w:name="_Toc862063"/>
      <w:r w:rsidRPr="000A4D21">
        <w:t>1.1. What is the Change Our Game Scholarship Program</w:t>
      </w:r>
      <w:bookmarkEnd w:id="7"/>
      <w:r w:rsidRPr="000A4D21">
        <w:t>?</w:t>
      </w:r>
      <w:bookmarkEnd w:id="8"/>
      <w:bookmarkEnd w:id="9"/>
      <w:bookmarkEnd w:id="10"/>
    </w:p>
    <w:p w:rsidR="000A4D21" w:rsidRPr="005723E7" w:rsidRDefault="000A4D21" w:rsidP="000A4D21">
      <w:pPr>
        <w:pStyle w:val="DHHSbody"/>
      </w:pPr>
      <w:bookmarkStart w:id="11" w:name="_Toc256778633"/>
      <w:r w:rsidRPr="005723E7">
        <w:t xml:space="preserve">The </w:t>
      </w:r>
      <w:r w:rsidRPr="00AD0648">
        <w:t>Change Our Game</w:t>
      </w:r>
      <w:r w:rsidRPr="008D21FB">
        <w:rPr>
          <w:i/>
        </w:rPr>
        <w:t xml:space="preserve"> </w:t>
      </w:r>
      <w:r w:rsidRPr="00CD5CC7">
        <w:t>Scholarship Program</w:t>
      </w:r>
      <w:r w:rsidRPr="005723E7">
        <w:t xml:space="preserve"> is a Victorian Government funding program for women to access professional learning and development opportunities </w:t>
      </w:r>
      <w:r>
        <w:t>and</w:t>
      </w:r>
      <w:r w:rsidRPr="005723E7">
        <w:t xml:space="preserve"> enhance their skills in sport and recreation leadership and management.</w:t>
      </w:r>
    </w:p>
    <w:p w:rsidR="000A4D21" w:rsidRDefault="000A4D21" w:rsidP="000A4D21">
      <w:pPr>
        <w:pStyle w:val="DHHSbody"/>
      </w:pPr>
      <w:r w:rsidRPr="005723E7">
        <w:t>Candidates for the</w:t>
      </w:r>
      <w:r w:rsidR="00382994">
        <w:t xml:space="preserve"> Change Our Game Scholarship P</w:t>
      </w:r>
      <w:r w:rsidRPr="005723E7">
        <w:t>rogram are to be nominated by recognised state sporting associations, state sport and recreation bodies, local government authorities and regional sports assemblies. Individuals cannot nominate themselves.</w:t>
      </w:r>
    </w:p>
    <w:p w:rsidR="000A4D21" w:rsidRPr="005723E7" w:rsidRDefault="000A4D21" w:rsidP="000A4D21">
      <w:pPr>
        <w:pStyle w:val="Heading2"/>
      </w:pPr>
      <w:bookmarkStart w:id="12" w:name="_Toc508709298"/>
      <w:bookmarkStart w:id="13" w:name="_Toc509417030"/>
      <w:bookmarkStart w:id="14" w:name="_Toc518376407"/>
      <w:bookmarkStart w:id="15" w:name="_Toc862064"/>
      <w:r w:rsidRPr="005723E7">
        <w:t>1.2. Why is the Victorian Government funding these grants?</w:t>
      </w:r>
      <w:bookmarkEnd w:id="12"/>
      <w:bookmarkEnd w:id="13"/>
      <w:bookmarkEnd w:id="14"/>
      <w:bookmarkEnd w:id="15"/>
    </w:p>
    <w:p w:rsidR="000A4D21" w:rsidRPr="005723E7" w:rsidRDefault="000A4D21" w:rsidP="000A4D21">
      <w:pPr>
        <w:pStyle w:val="DHHSbody"/>
      </w:pPr>
      <w:r w:rsidRPr="005723E7">
        <w:t>In November 2015, the independent Inquiry into Women and Girls in Sport and Active Recreation (Inquiry) ma</w:t>
      </w:r>
      <w:r w:rsidR="00AD0648">
        <w:t xml:space="preserve">de </w:t>
      </w:r>
      <w:r w:rsidRPr="005723E7">
        <w:t xml:space="preserve">nine recommendations aimed at enhancing participation by women and girls in sport and active recreation and </w:t>
      </w:r>
      <w:r w:rsidR="009C0C36">
        <w:t>increasing</w:t>
      </w:r>
      <w:r w:rsidRPr="005723E7">
        <w:t xml:space="preserve"> engagement in leadership and governance roles.  The Victorian Government adopted all nine </w:t>
      </w:r>
      <w:r w:rsidRPr="00AD0648">
        <w:t>Inquiry</w:t>
      </w:r>
      <w:r w:rsidRPr="005723E7">
        <w:t xml:space="preserve"> recommendations.</w:t>
      </w:r>
    </w:p>
    <w:p w:rsidR="000A4D21" w:rsidRPr="005723E7" w:rsidRDefault="000A4D21" w:rsidP="000A4D21">
      <w:pPr>
        <w:pStyle w:val="DHHSbody"/>
      </w:pPr>
      <w:r w:rsidRPr="005723E7">
        <w:t xml:space="preserve">The </w:t>
      </w:r>
      <w:r w:rsidRPr="00E45ADF">
        <w:t>Change Our Game</w:t>
      </w:r>
      <w:r w:rsidRPr="008D21FB">
        <w:rPr>
          <w:i/>
        </w:rPr>
        <w:t xml:space="preserve"> </w:t>
      </w:r>
      <w:r w:rsidRPr="00CD5CC7">
        <w:t>Scholarship Program</w:t>
      </w:r>
      <w:r w:rsidRPr="005723E7">
        <w:t xml:space="preserve"> aims to address recommendation 7 (to build an enabling environment through education and training) by increasing opportunities for women to access professional learning in sport leadership and management.</w:t>
      </w:r>
    </w:p>
    <w:p w:rsidR="000A4D21" w:rsidRPr="005723E7" w:rsidRDefault="000A4D21" w:rsidP="000A4D21">
      <w:pPr>
        <w:pStyle w:val="DHHSbody"/>
      </w:pPr>
      <w:r w:rsidRPr="005723E7">
        <w:t xml:space="preserve">The </w:t>
      </w:r>
      <w:r w:rsidRPr="00E45ADF">
        <w:t xml:space="preserve">Change </w:t>
      </w:r>
      <w:r w:rsidR="00382994">
        <w:t>O</w:t>
      </w:r>
      <w:r w:rsidRPr="00E45ADF">
        <w:t>ur Game</w:t>
      </w:r>
      <w:r w:rsidRPr="008D21FB">
        <w:rPr>
          <w:i/>
        </w:rPr>
        <w:t xml:space="preserve"> </w:t>
      </w:r>
      <w:r w:rsidRPr="00CD5CC7">
        <w:t>Scholarship Program</w:t>
      </w:r>
      <w:r w:rsidRPr="005723E7">
        <w:t xml:space="preserve"> will provide professional development opportunities to nominated candidates to undertake further training or study in leadership and management. </w:t>
      </w:r>
    </w:p>
    <w:p w:rsidR="000A4D21" w:rsidRPr="005723E7" w:rsidRDefault="000A4D21" w:rsidP="000A4D21">
      <w:pPr>
        <w:pStyle w:val="Heading1"/>
      </w:pPr>
      <w:bookmarkStart w:id="16" w:name="_Toc508709299"/>
      <w:bookmarkStart w:id="17" w:name="_Toc509417031"/>
      <w:bookmarkStart w:id="18" w:name="_Toc518376408"/>
      <w:bookmarkStart w:id="19" w:name="_Toc862065"/>
      <w:r w:rsidRPr="005723E7">
        <w:t>2. Who can apply?</w:t>
      </w:r>
      <w:bookmarkEnd w:id="16"/>
      <w:bookmarkEnd w:id="17"/>
      <w:bookmarkEnd w:id="18"/>
      <w:bookmarkEnd w:id="19"/>
    </w:p>
    <w:p w:rsidR="000A4D21" w:rsidRPr="00B36AAE" w:rsidRDefault="000A4D21" w:rsidP="000A4D21">
      <w:pPr>
        <w:pStyle w:val="DHHSbody"/>
      </w:pPr>
      <w:r w:rsidRPr="00B36AAE">
        <w:t xml:space="preserve">Applications can be submitted </w:t>
      </w:r>
      <w:r w:rsidR="00E801BB">
        <w:t>by</w:t>
      </w:r>
      <w:r w:rsidR="00807C47">
        <w:t xml:space="preserve"> the following</w:t>
      </w:r>
      <w:r w:rsidR="00E801BB">
        <w:t xml:space="preserve"> </w:t>
      </w:r>
      <w:r>
        <w:t>recognised entities</w:t>
      </w:r>
      <w:r w:rsidRPr="00B36AAE">
        <w:t>:</w:t>
      </w:r>
    </w:p>
    <w:p w:rsidR="000A4D21" w:rsidRPr="000A4D21" w:rsidRDefault="000A4D21" w:rsidP="000A4D21">
      <w:pPr>
        <w:pStyle w:val="DHHSbullet1"/>
      </w:pPr>
      <w:r w:rsidRPr="000A4D21">
        <w:t xml:space="preserve">state sporting associations </w:t>
      </w:r>
    </w:p>
    <w:p w:rsidR="000A4D21" w:rsidRPr="000A4D21" w:rsidRDefault="000A4D21" w:rsidP="000A4D21">
      <w:pPr>
        <w:pStyle w:val="DHHSbullet1"/>
      </w:pPr>
      <w:r w:rsidRPr="000A4D21">
        <w:t xml:space="preserve">regional sports assemblies </w:t>
      </w:r>
    </w:p>
    <w:p w:rsidR="000A4D21" w:rsidRPr="000A4D21" w:rsidRDefault="000A4D21" w:rsidP="000A4D21">
      <w:pPr>
        <w:pStyle w:val="DHHSbullet1"/>
        <w:rPr>
          <w:rStyle w:val="st1"/>
        </w:rPr>
      </w:pPr>
      <w:r w:rsidRPr="000A4D21">
        <w:rPr>
          <w:rStyle w:val="st1"/>
        </w:rPr>
        <w:t xml:space="preserve">state </w:t>
      </w:r>
      <w:r w:rsidRPr="000A4D21">
        <w:rPr>
          <w:rStyle w:val="Emphasis"/>
          <w:b w:val="0"/>
          <w:bCs w:val="0"/>
        </w:rPr>
        <w:t>sport</w:t>
      </w:r>
      <w:r w:rsidRPr="000A4D21">
        <w:rPr>
          <w:rStyle w:val="st1"/>
        </w:rPr>
        <w:t xml:space="preserve"> and recreation bodies</w:t>
      </w:r>
    </w:p>
    <w:p w:rsidR="00807C47" w:rsidRDefault="00F95E89" w:rsidP="000A4D21">
      <w:pPr>
        <w:pStyle w:val="DHHSbullet1"/>
        <w:rPr>
          <w:rStyle w:val="st1"/>
        </w:rPr>
      </w:pPr>
      <w:r>
        <w:rPr>
          <w:rStyle w:val="st1"/>
        </w:rPr>
        <w:t>l</w:t>
      </w:r>
      <w:r w:rsidR="000A4D21" w:rsidRPr="000A4D21">
        <w:rPr>
          <w:rStyle w:val="st1"/>
        </w:rPr>
        <w:t xml:space="preserve">ocal </w:t>
      </w:r>
      <w:r>
        <w:rPr>
          <w:rStyle w:val="st1"/>
        </w:rPr>
        <w:t>g</w:t>
      </w:r>
      <w:r w:rsidR="000A4D21" w:rsidRPr="000A4D21">
        <w:rPr>
          <w:rStyle w:val="st1"/>
        </w:rPr>
        <w:t xml:space="preserve">overnment </w:t>
      </w:r>
      <w:r>
        <w:rPr>
          <w:rStyle w:val="st1"/>
        </w:rPr>
        <w:t>a</w:t>
      </w:r>
      <w:r w:rsidR="000A4D21" w:rsidRPr="000A4D21">
        <w:rPr>
          <w:rStyle w:val="st1"/>
        </w:rPr>
        <w:t>uthorities.</w:t>
      </w:r>
    </w:p>
    <w:p w:rsidR="00807C47" w:rsidRDefault="00807C47" w:rsidP="00807C47">
      <w:pPr>
        <w:pStyle w:val="DHHSbullet1"/>
        <w:numPr>
          <w:ilvl w:val="0"/>
          <w:numId w:val="0"/>
        </w:numPr>
        <w:ind w:left="284"/>
      </w:pPr>
    </w:p>
    <w:p w:rsidR="000A4D21" w:rsidRPr="000A4D21" w:rsidRDefault="000A4D21" w:rsidP="000A4D21">
      <w:pPr>
        <w:pStyle w:val="DHHSbody"/>
      </w:pPr>
      <w:r w:rsidRPr="000A4D21">
        <w:t xml:space="preserve">In order to be eligible for a </w:t>
      </w:r>
      <w:r w:rsidR="008D21FB">
        <w:t>s</w:t>
      </w:r>
      <w:r w:rsidRPr="000A4D21">
        <w:t xml:space="preserve">cholarship, </w:t>
      </w:r>
      <w:r w:rsidRPr="000A4D21">
        <w:rPr>
          <w:rStyle w:val="st1"/>
        </w:rPr>
        <w:t>nominated candidates must:</w:t>
      </w:r>
    </w:p>
    <w:p w:rsidR="000A4D21" w:rsidRPr="00B36AAE" w:rsidRDefault="000A4D21" w:rsidP="000A4D21">
      <w:pPr>
        <w:pStyle w:val="DHHSbullet1"/>
      </w:pPr>
      <w:r w:rsidRPr="00B36AAE">
        <w:t>i</w:t>
      </w:r>
      <w:r>
        <w:t>dentify as a woman</w:t>
      </w:r>
    </w:p>
    <w:p w:rsidR="000A4D21" w:rsidRPr="00B36AAE" w:rsidRDefault="000A4D21" w:rsidP="000A4D21">
      <w:pPr>
        <w:pStyle w:val="DHHSbullet1"/>
      </w:pPr>
      <w:r w:rsidRPr="00B36AAE">
        <w:t>be aged 18 years or over</w:t>
      </w:r>
    </w:p>
    <w:p w:rsidR="000A4D21" w:rsidRPr="00B36AAE" w:rsidRDefault="000A4D21" w:rsidP="000A4D21">
      <w:pPr>
        <w:pStyle w:val="DHHSbullet1"/>
      </w:pPr>
      <w:r w:rsidRPr="00B36AAE">
        <w:rPr>
          <w:lang w:val="en"/>
        </w:rPr>
        <w:t>live</w:t>
      </w:r>
      <w:r>
        <w:rPr>
          <w:lang w:val="en"/>
        </w:rPr>
        <w:t xml:space="preserve"> and work</w:t>
      </w:r>
      <w:r w:rsidRPr="00B36AAE">
        <w:rPr>
          <w:lang w:val="en"/>
        </w:rPr>
        <w:t xml:space="preserve"> in Victoria</w:t>
      </w:r>
    </w:p>
    <w:p w:rsidR="000A4D21" w:rsidRPr="005723E7" w:rsidRDefault="000A4D21" w:rsidP="000A4D21">
      <w:pPr>
        <w:pStyle w:val="DHHSbullet1"/>
        <w:rPr>
          <w:rFonts w:eastAsia="Calibri"/>
        </w:rPr>
      </w:pPr>
      <w:r w:rsidRPr="005723E7">
        <w:rPr>
          <w:rFonts w:eastAsia="Calibri"/>
        </w:rPr>
        <w:t>be currently involved in either a paid or volunteer capacity in sport</w:t>
      </w:r>
      <w:r>
        <w:rPr>
          <w:rFonts w:eastAsia="Calibri"/>
        </w:rPr>
        <w:t xml:space="preserve"> or </w:t>
      </w:r>
      <w:r w:rsidR="00807C47">
        <w:rPr>
          <w:rFonts w:eastAsia="Calibri"/>
        </w:rPr>
        <w:t xml:space="preserve">active </w:t>
      </w:r>
      <w:r>
        <w:rPr>
          <w:rFonts w:eastAsia="Calibri"/>
        </w:rPr>
        <w:t>recreation</w:t>
      </w:r>
    </w:p>
    <w:p w:rsidR="000A4D21" w:rsidRPr="00B36AAE" w:rsidRDefault="000A4D21" w:rsidP="000A4D21">
      <w:pPr>
        <w:pStyle w:val="DHHSbullet1lastline"/>
      </w:pPr>
      <w:r w:rsidRPr="00B36AAE">
        <w:t>apply through an organisation, not as an individual.</w:t>
      </w:r>
    </w:p>
    <w:p w:rsidR="000A4D21" w:rsidRDefault="000A4D21" w:rsidP="000A4D21">
      <w:pPr>
        <w:pStyle w:val="DHHSbody"/>
      </w:pPr>
      <w:bookmarkStart w:id="20" w:name="_Toc508709300"/>
      <w:bookmarkStart w:id="21" w:name="_Toc509417032"/>
      <w:r w:rsidRPr="00FF5BB0">
        <w:t>Recognised organisations can nominate more than one candidate</w:t>
      </w:r>
      <w:r>
        <w:t>.</w:t>
      </w:r>
    </w:p>
    <w:p w:rsidR="000A4D21" w:rsidRDefault="000A4D21" w:rsidP="000A4D21">
      <w:pPr>
        <w:pStyle w:val="DHHSbody"/>
      </w:pPr>
      <w:r>
        <w:t xml:space="preserve">Individuals who have received a Change Our Game </w:t>
      </w:r>
      <w:r w:rsidR="00E45ADF">
        <w:t>S</w:t>
      </w:r>
      <w:r>
        <w:t>cholarship in previous rounds are ineligible to apply again.</w:t>
      </w:r>
    </w:p>
    <w:p w:rsidR="000A4D21" w:rsidRPr="00EC19B4" w:rsidRDefault="000A4D21" w:rsidP="000A4D21">
      <w:pPr>
        <w:pStyle w:val="Heading1"/>
        <w:spacing w:before="240" w:after="240"/>
        <w:rPr>
          <w:b/>
          <w:sz w:val="32"/>
          <w:szCs w:val="32"/>
        </w:rPr>
      </w:pPr>
      <w:bookmarkStart w:id="22" w:name="_Toc518376409"/>
      <w:bookmarkStart w:id="23" w:name="_Toc862066"/>
      <w:r w:rsidRPr="00EC19B4">
        <w:rPr>
          <w:sz w:val="32"/>
          <w:szCs w:val="32"/>
        </w:rPr>
        <w:lastRenderedPageBreak/>
        <w:t>3. What types of activities might be funded?</w:t>
      </w:r>
      <w:bookmarkEnd w:id="20"/>
      <w:bookmarkEnd w:id="21"/>
      <w:bookmarkEnd w:id="22"/>
      <w:bookmarkEnd w:id="23"/>
    </w:p>
    <w:p w:rsidR="000A4D21" w:rsidRPr="00B36AAE" w:rsidRDefault="000A4D21" w:rsidP="000A4D21">
      <w:pPr>
        <w:pStyle w:val="DHHSbody"/>
      </w:pPr>
      <w:r w:rsidRPr="00B36AAE">
        <w:t>The</w:t>
      </w:r>
      <w:r w:rsidRPr="00B36AAE">
        <w:rPr>
          <w:i/>
        </w:rPr>
        <w:t xml:space="preserve"> </w:t>
      </w:r>
      <w:r w:rsidRPr="00E45ADF">
        <w:t>Change Our Game</w:t>
      </w:r>
      <w:r w:rsidRPr="00B36AAE">
        <w:rPr>
          <w:i/>
        </w:rPr>
        <w:t xml:space="preserve"> </w:t>
      </w:r>
      <w:r w:rsidRPr="00CD5CC7">
        <w:t>Scholarship Program</w:t>
      </w:r>
      <w:r w:rsidRPr="00B36AAE">
        <w:t xml:space="preserve"> will fund professional development activities </w:t>
      </w:r>
      <w:r>
        <w:t xml:space="preserve">that are </w:t>
      </w:r>
      <w:r w:rsidRPr="00B36AAE">
        <w:t>aimed at enhancing skills in sport and recreation leadership and management. These activities may include, but are not limited to:</w:t>
      </w:r>
    </w:p>
    <w:p w:rsidR="000A4D21" w:rsidRPr="005723E7" w:rsidRDefault="000A4D21" w:rsidP="000A4D21">
      <w:pPr>
        <w:pStyle w:val="DHHSbullet1"/>
      </w:pPr>
      <w:r w:rsidRPr="005723E7">
        <w:t xml:space="preserve">organisational governance training </w:t>
      </w:r>
    </w:p>
    <w:p w:rsidR="000A4D21" w:rsidRPr="005723E7" w:rsidRDefault="000A4D21" w:rsidP="000A4D21">
      <w:pPr>
        <w:pStyle w:val="DHHSbullet1"/>
      </w:pPr>
      <w:r w:rsidRPr="005723E7">
        <w:t>working with boards and committees</w:t>
      </w:r>
    </w:p>
    <w:p w:rsidR="000A4D21" w:rsidRDefault="000A4D21" w:rsidP="000A4D21">
      <w:pPr>
        <w:pStyle w:val="DHHSbullet1"/>
      </w:pPr>
      <w:r w:rsidRPr="005723E7">
        <w:t>leadership skills and management training</w:t>
      </w:r>
    </w:p>
    <w:p w:rsidR="000A4D21" w:rsidRPr="005723E7" w:rsidRDefault="000A4D21" w:rsidP="000A4D21">
      <w:pPr>
        <w:pStyle w:val="DHHSbullet1"/>
      </w:pPr>
      <w:r w:rsidRPr="005723E7">
        <w:t>project or event management</w:t>
      </w:r>
    </w:p>
    <w:p w:rsidR="000A4D21" w:rsidRPr="005723E7" w:rsidRDefault="000A4D21" w:rsidP="000A4D21">
      <w:pPr>
        <w:pStyle w:val="DHHSbullet1"/>
      </w:pPr>
      <w:r w:rsidRPr="005723E7">
        <w:t>media</w:t>
      </w:r>
      <w:r>
        <w:t xml:space="preserve"> and communications</w:t>
      </w:r>
      <w:r w:rsidRPr="005723E7">
        <w:t xml:space="preserve"> training</w:t>
      </w:r>
    </w:p>
    <w:p w:rsidR="000A4D21" w:rsidRPr="005723E7" w:rsidRDefault="000A4D21" w:rsidP="000A4D21">
      <w:pPr>
        <w:pStyle w:val="DHHSbullet1"/>
      </w:pPr>
      <w:r w:rsidRPr="005723E7">
        <w:t>sports administration training</w:t>
      </w:r>
    </w:p>
    <w:p w:rsidR="000A4D21" w:rsidRPr="005723E7" w:rsidRDefault="000A4D21" w:rsidP="000A4D21">
      <w:pPr>
        <w:pStyle w:val="DHHSbullet1"/>
        <w:rPr>
          <w:rFonts w:eastAsia="Calibri"/>
        </w:rPr>
      </w:pPr>
      <w:r w:rsidRPr="00B36AAE">
        <w:t xml:space="preserve">attending </w:t>
      </w:r>
      <w:r>
        <w:t xml:space="preserve">relevant </w:t>
      </w:r>
      <w:r w:rsidRPr="00B36AAE">
        <w:t>conferences and workshops</w:t>
      </w:r>
      <w:r>
        <w:t>.</w:t>
      </w:r>
      <w:r w:rsidRPr="00B36AAE">
        <w:t xml:space="preserve"> </w:t>
      </w:r>
    </w:p>
    <w:p w:rsidR="000A4D21" w:rsidRPr="005723E7" w:rsidRDefault="000A4D21" w:rsidP="000A4D21">
      <w:pPr>
        <w:pStyle w:val="Heading2"/>
      </w:pPr>
      <w:bookmarkStart w:id="24" w:name="_Toc508709301"/>
      <w:bookmarkStart w:id="25" w:name="_Toc509417033"/>
      <w:bookmarkStart w:id="26" w:name="_Toc518376410"/>
      <w:bookmarkStart w:id="27" w:name="_Toc862067"/>
      <w:r w:rsidRPr="005723E7">
        <w:t>3.1. What will not be funded?</w:t>
      </w:r>
      <w:bookmarkEnd w:id="24"/>
      <w:bookmarkEnd w:id="25"/>
      <w:bookmarkEnd w:id="26"/>
      <w:bookmarkEnd w:id="27"/>
    </w:p>
    <w:p w:rsidR="000A4D21" w:rsidRPr="00A77DE9" w:rsidRDefault="000A4D21" w:rsidP="000A4D21">
      <w:pPr>
        <w:pStyle w:val="DHHSbody"/>
      </w:pPr>
      <w:r w:rsidRPr="00A77DE9">
        <w:t>Funding is not available:</w:t>
      </w:r>
    </w:p>
    <w:p w:rsidR="000A4D21" w:rsidRPr="000A4D21" w:rsidRDefault="000A4D21" w:rsidP="000A4D21">
      <w:pPr>
        <w:pStyle w:val="DHHSbullet1"/>
      </w:pPr>
      <w:r w:rsidRPr="000A4D21">
        <w:t>to attend events as a competitor</w:t>
      </w:r>
    </w:p>
    <w:p w:rsidR="000A4D21" w:rsidRPr="000A4D21" w:rsidRDefault="000A4D21" w:rsidP="000A4D21">
      <w:pPr>
        <w:pStyle w:val="DHHSbullet1"/>
      </w:pPr>
      <w:r w:rsidRPr="000A4D21">
        <w:t>for coach development</w:t>
      </w:r>
    </w:p>
    <w:p w:rsidR="000A4D21" w:rsidRPr="000A4D21" w:rsidRDefault="000A4D21" w:rsidP="000A4D21">
      <w:pPr>
        <w:pStyle w:val="DHHSbullet1"/>
      </w:pPr>
      <w:r w:rsidRPr="000A4D21">
        <w:t xml:space="preserve">for professional development of staff that the organisation should reasonably fund as part of business as usual </w:t>
      </w:r>
    </w:p>
    <w:p w:rsidR="000A4D21" w:rsidRPr="000A4D21" w:rsidRDefault="000A4D21" w:rsidP="000A4D21">
      <w:pPr>
        <w:pStyle w:val="DHHSbullet1"/>
      </w:pPr>
      <w:r w:rsidRPr="000A4D21">
        <w:t>to supplement the recurrent or ongoing costs of an organisation</w:t>
      </w:r>
    </w:p>
    <w:p w:rsidR="000A4D21" w:rsidRPr="000A4D21" w:rsidRDefault="000A4D21" w:rsidP="000A4D21">
      <w:pPr>
        <w:pStyle w:val="DHHSbullet1"/>
      </w:pPr>
      <w:r w:rsidRPr="000A4D21">
        <w:t>to purchase equipment, including computer software.</w:t>
      </w:r>
    </w:p>
    <w:p w:rsidR="000A4D21" w:rsidRPr="005723E7" w:rsidRDefault="000A4D21" w:rsidP="000A4D21">
      <w:pPr>
        <w:pStyle w:val="Heading1"/>
      </w:pPr>
      <w:bookmarkStart w:id="28" w:name="_Toc508709303"/>
      <w:bookmarkStart w:id="29" w:name="_Toc509417034"/>
      <w:bookmarkStart w:id="30" w:name="_Toc518376411"/>
      <w:bookmarkStart w:id="31" w:name="_Toc862068"/>
      <w:r w:rsidRPr="005723E7">
        <w:t>4.  What are the funding details?</w:t>
      </w:r>
      <w:bookmarkEnd w:id="28"/>
      <w:bookmarkEnd w:id="29"/>
      <w:bookmarkEnd w:id="30"/>
      <w:bookmarkEnd w:id="31"/>
    </w:p>
    <w:p w:rsidR="000A4D21" w:rsidRDefault="000A4D21" w:rsidP="000A4D21">
      <w:pPr>
        <w:pStyle w:val="DHHSbody"/>
        <w:rPr>
          <w:b/>
        </w:rPr>
      </w:pPr>
      <w:r w:rsidRPr="00A77DE9">
        <w:t xml:space="preserve">The </w:t>
      </w:r>
      <w:r w:rsidRPr="00E45ADF">
        <w:t>Change Our Game</w:t>
      </w:r>
      <w:r w:rsidRPr="00A77DE9">
        <w:rPr>
          <w:i/>
        </w:rPr>
        <w:t xml:space="preserve"> </w:t>
      </w:r>
      <w:r w:rsidRPr="00CD5CC7">
        <w:t>Scholarship Program</w:t>
      </w:r>
      <w:r w:rsidRPr="00A77DE9">
        <w:t xml:space="preserve"> has three categories. The following table outlines the categories and co</w:t>
      </w:r>
      <w:r w:rsidR="00274768">
        <w:t>rresponding</w:t>
      </w:r>
      <w:r w:rsidRPr="00A77DE9">
        <w:t xml:space="preserve"> monetary value. The years of experience are intended as a guide only, and applicants applying for categories outside their years’ experience in the sport and recreation sector will still be considered by the assessment panel. </w:t>
      </w:r>
    </w:p>
    <w:p w:rsidR="000A4D21" w:rsidRPr="008327FB" w:rsidRDefault="000A4D21" w:rsidP="000A4D21">
      <w:pPr>
        <w:pStyle w:val="DHHSbody"/>
        <w:rPr>
          <w:b/>
        </w:rPr>
      </w:pPr>
    </w:p>
    <w:tbl>
      <w:tblPr>
        <w:tblStyle w:val="TableGrid"/>
        <w:tblW w:w="9356" w:type="dxa"/>
        <w:tblLook w:val="04A0" w:firstRow="1" w:lastRow="0" w:firstColumn="1" w:lastColumn="0" w:noHBand="0" w:noVBand="1"/>
      </w:tblPr>
      <w:tblGrid>
        <w:gridCol w:w="6663"/>
        <w:gridCol w:w="2693"/>
      </w:tblGrid>
      <w:tr w:rsidR="000A4D21" w:rsidRPr="0088671B" w:rsidTr="000A4D21">
        <w:trPr>
          <w:trHeight w:val="367"/>
          <w:tblHeader/>
        </w:trPr>
        <w:tc>
          <w:tcPr>
            <w:tcW w:w="6663" w:type="dxa"/>
          </w:tcPr>
          <w:p w:rsidR="000A4D21" w:rsidRPr="005723E7" w:rsidRDefault="000A4D21" w:rsidP="00D7071B">
            <w:pPr>
              <w:pStyle w:val="DHHStablecolhead"/>
            </w:pPr>
            <w:r w:rsidRPr="005723E7">
              <w:t>Scholarship category</w:t>
            </w:r>
          </w:p>
        </w:tc>
        <w:tc>
          <w:tcPr>
            <w:tcW w:w="2693" w:type="dxa"/>
          </w:tcPr>
          <w:p w:rsidR="000A4D21" w:rsidRPr="005723E7" w:rsidRDefault="000A4D21" w:rsidP="00D7071B">
            <w:pPr>
              <w:pStyle w:val="DHHStablecolhead"/>
            </w:pPr>
            <w:r w:rsidRPr="005723E7">
              <w:t>Scholarship Value</w:t>
            </w:r>
          </w:p>
        </w:tc>
      </w:tr>
      <w:tr w:rsidR="000A4D21" w:rsidRPr="0088671B" w:rsidTr="000A4D21">
        <w:trPr>
          <w:trHeight w:val="367"/>
        </w:trPr>
        <w:tc>
          <w:tcPr>
            <w:tcW w:w="6663" w:type="dxa"/>
          </w:tcPr>
          <w:p w:rsidR="000A4D21" w:rsidRPr="00334FFE" w:rsidRDefault="000A4D21" w:rsidP="00D7071B">
            <w:pPr>
              <w:pStyle w:val="DHHStabletext"/>
              <w:rPr>
                <w:b/>
              </w:rPr>
            </w:pPr>
            <w:r w:rsidRPr="00334FFE">
              <w:t>Category 1</w:t>
            </w:r>
          </w:p>
          <w:p w:rsidR="000A4D21" w:rsidRPr="00334FFE" w:rsidRDefault="00382994" w:rsidP="00D7071B">
            <w:pPr>
              <w:pStyle w:val="DHHStabletext"/>
              <w:rPr>
                <w:b/>
              </w:rPr>
            </w:pPr>
            <w:r>
              <w:t>Less than</w:t>
            </w:r>
            <w:r w:rsidR="000A4D21" w:rsidRPr="00334FFE">
              <w:t xml:space="preserve"> 3 years of experience in sport and recreation</w:t>
            </w:r>
          </w:p>
        </w:tc>
        <w:tc>
          <w:tcPr>
            <w:tcW w:w="2693" w:type="dxa"/>
          </w:tcPr>
          <w:p w:rsidR="000A4D21" w:rsidRPr="00334FFE" w:rsidRDefault="000A4D21" w:rsidP="00E45ADF">
            <w:pPr>
              <w:pStyle w:val="DHHStabletext"/>
              <w:rPr>
                <w:b/>
              </w:rPr>
            </w:pPr>
            <w:r w:rsidRPr="00334FFE">
              <w:t>up to $2</w:t>
            </w:r>
            <w:r>
              <w:t>,</w:t>
            </w:r>
            <w:r w:rsidRPr="00334FFE">
              <w:t>000</w:t>
            </w:r>
          </w:p>
        </w:tc>
      </w:tr>
      <w:tr w:rsidR="000A4D21" w:rsidRPr="0088671B" w:rsidTr="000A4D21">
        <w:trPr>
          <w:trHeight w:val="367"/>
        </w:trPr>
        <w:tc>
          <w:tcPr>
            <w:tcW w:w="6663" w:type="dxa"/>
          </w:tcPr>
          <w:p w:rsidR="000A4D21" w:rsidRPr="00334FFE" w:rsidRDefault="000A4D21" w:rsidP="00D7071B">
            <w:pPr>
              <w:pStyle w:val="DHHStabletext"/>
              <w:rPr>
                <w:b/>
              </w:rPr>
            </w:pPr>
            <w:r w:rsidRPr="00334FFE">
              <w:t>Category 2</w:t>
            </w:r>
          </w:p>
          <w:p w:rsidR="000A4D21" w:rsidRPr="00334FFE" w:rsidRDefault="000A4D21" w:rsidP="0081297B">
            <w:pPr>
              <w:pStyle w:val="DHHStabletext"/>
              <w:rPr>
                <w:b/>
              </w:rPr>
            </w:pPr>
            <w:r w:rsidRPr="00334FFE">
              <w:t>3</w:t>
            </w:r>
            <w:r w:rsidR="0081297B">
              <w:t xml:space="preserve"> to </w:t>
            </w:r>
            <w:bookmarkStart w:id="32" w:name="_GoBack"/>
            <w:bookmarkEnd w:id="32"/>
            <w:r w:rsidRPr="00334FFE">
              <w:t>5 years of experience in sport and recreation</w:t>
            </w:r>
          </w:p>
        </w:tc>
        <w:tc>
          <w:tcPr>
            <w:tcW w:w="2693" w:type="dxa"/>
          </w:tcPr>
          <w:p w:rsidR="000A4D21" w:rsidRPr="00334FFE" w:rsidRDefault="000A4D21" w:rsidP="00E45ADF">
            <w:pPr>
              <w:pStyle w:val="DHHStabletext"/>
              <w:rPr>
                <w:b/>
              </w:rPr>
            </w:pPr>
            <w:r w:rsidRPr="00334FFE">
              <w:t>up to $5</w:t>
            </w:r>
            <w:r>
              <w:t>,</w:t>
            </w:r>
            <w:r w:rsidRPr="00334FFE">
              <w:t>000</w:t>
            </w:r>
          </w:p>
        </w:tc>
      </w:tr>
      <w:tr w:rsidR="000A4D21" w:rsidRPr="0088671B" w:rsidTr="000A4D21">
        <w:trPr>
          <w:trHeight w:val="367"/>
        </w:trPr>
        <w:tc>
          <w:tcPr>
            <w:tcW w:w="6663" w:type="dxa"/>
          </w:tcPr>
          <w:p w:rsidR="000A4D21" w:rsidRPr="00334FFE" w:rsidRDefault="000A4D21" w:rsidP="00D7071B">
            <w:pPr>
              <w:pStyle w:val="DHHStabletext"/>
              <w:rPr>
                <w:b/>
              </w:rPr>
            </w:pPr>
            <w:r w:rsidRPr="00334FFE">
              <w:t>Category 3</w:t>
            </w:r>
          </w:p>
          <w:p w:rsidR="000A4D21" w:rsidRPr="00334FFE" w:rsidRDefault="0081297B" w:rsidP="00D7071B">
            <w:pPr>
              <w:pStyle w:val="DHHStabletext"/>
              <w:rPr>
                <w:b/>
              </w:rPr>
            </w:pPr>
            <w:r>
              <w:t>More than 5</w:t>
            </w:r>
            <w:r w:rsidR="000A4D21" w:rsidRPr="00334FFE">
              <w:t xml:space="preserve"> years of experience in sport and recreation</w:t>
            </w:r>
            <w:r w:rsidR="000A4D21">
              <w:t xml:space="preserve"> with demonstrated management experience</w:t>
            </w:r>
          </w:p>
        </w:tc>
        <w:tc>
          <w:tcPr>
            <w:tcW w:w="2693" w:type="dxa"/>
          </w:tcPr>
          <w:p w:rsidR="000A4D21" w:rsidRPr="00334FFE" w:rsidRDefault="000A4D21" w:rsidP="00E45ADF">
            <w:pPr>
              <w:pStyle w:val="DHHStabletext"/>
              <w:rPr>
                <w:b/>
              </w:rPr>
            </w:pPr>
            <w:r w:rsidRPr="00334FFE">
              <w:t>up to $10,000</w:t>
            </w:r>
          </w:p>
        </w:tc>
      </w:tr>
    </w:tbl>
    <w:p w:rsidR="000A4D21" w:rsidRPr="005723E7" w:rsidRDefault="000A4D21" w:rsidP="000A4D21">
      <w:pPr>
        <w:pStyle w:val="Heading1"/>
      </w:pPr>
      <w:bookmarkStart w:id="33" w:name="_Toc508709304"/>
      <w:bookmarkStart w:id="34" w:name="_Toc509417035"/>
      <w:bookmarkStart w:id="35" w:name="_Toc518376412"/>
      <w:bookmarkStart w:id="36" w:name="_Toc862069"/>
      <w:r w:rsidRPr="005723E7">
        <w:lastRenderedPageBreak/>
        <w:t>5. What is the application process?</w:t>
      </w:r>
      <w:bookmarkEnd w:id="33"/>
      <w:bookmarkEnd w:id="34"/>
      <w:bookmarkEnd w:id="35"/>
      <w:bookmarkEnd w:id="36"/>
    </w:p>
    <w:p w:rsidR="000A4D21" w:rsidRPr="005723E7" w:rsidRDefault="000A4D21" w:rsidP="000A4D21">
      <w:pPr>
        <w:pStyle w:val="Heading3"/>
      </w:pPr>
      <w:r w:rsidRPr="005723E7">
        <w:t>Step 1: Check your eligibility</w:t>
      </w:r>
    </w:p>
    <w:p w:rsidR="000A4D21" w:rsidRPr="005723E7" w:rsidRDefault="000A4D21" w:rsidP="000A4D21">
      <w:pPr>
        <w:pStyle w:val="DHHSbody"/>
      </w:pPr>
      <w:r w:rsidRPr="005723E7">
        <w:t xml:space="preserve">Check the detailed information contained in this guide to see if your organisation, the nominee and the proposed activity are eligible. </w:t>
      </w:r>
    </w:p>
    <w:p w:rsidR="000A4D21" w:rsidRPr="005723E7" w:rsidRDefault="000A4D21" w:rsidP="000A4D21">
      <w:pPr>
        <w:pStyle w:val="Heading3"/>
      </w:pPr>
      <w:r w:rsidRPr="005723E7">
        <w:t>Step 2: Apply online using My Grants</w:t>
      </w:r>
    </w:p>
    <w:p w:rsidR="00807C47" w:rsidRPr="00807C47" w:rsidRDefault="000A4D21" w:rsidP="00807C47">
      <w:pPr>
        <w:spacing w:after="120" w:line="270" w:lineRule="atLeast"/>
        <w:rPr>
          <w:rFonts w:ascii="Arial" w:eastAsia="Times" w:hAnsi="Arial" w:cs="Arial"/>
          <w:szCs w:val="19"/>
        </w:rPr>
      </w:pPr>
      <w:r w:rsidRPr="00807C47">
        <w:rPr>
          <w:rFonts w:ascii="Arial" w:hAnsi="Arial" w:cs="Arial"/>
        </w:rPr>
        <w:t xml:space="preserve">The link to apply online can be found on the </w:t>
      </w:r>
      <w:hyperlink r:id="rId11" w:history="1">
        <w:r w:rsidR="00807C47" w:rsidRPr="00807C47">
          <w:rPr>
            <w:rStyle w:val="Hyperlink"/>
            <w:rFonts w:ascii="Arial" w:hAnsi="Arial" w:cs="Arial"/>
          </w:rPr>
          <w:t>Change Our Game</w:t>
        </w:r>
        <w:r w:rsidRPr="00807C47">
          <w:rPr>
            <w:rStyle w:val="Hyperlink"/>
            <w:rFonts w:ascii="Arial" w:hAnsi="Arial" w:cs="Arial"/>
          </w:rPr>
          <w:t xml:space="preserve"> website</w:t>
        </w:r>
      </w:hyperlink>
      <w:r w:rsidR="00807C47" w:rsidRPr="00807C47">
        <w:rPr>
          <w:rFonts w:ascii="Arial" w:hAnsi="Arial" w:cs="Arial"/>
        </w:rPr>
        <w:t xml:space="preserve"> &lt;</w:t>
      </w:r>
      <w:r w:rsidR="00807C47" w:rsidRPr="00807C47">
        <w:rPr>
          <w:rFonts w:ascii="Arial" w:eastAsia="Times" w:hAnsi="Arial" w:cs="Arial"/>
        </w:rPr>
        <w:t>http://www.changeourgame.vic.gov.au/change-our-game-grants&gt;</w:t>
      </w:r>
    </w:p>
    <w:p w:rsidR="00807C47" w:rsidRPr="00807C47" w:rsidRDefault="000A4D21" w:rsidP="00807C47">
      <w:pPr>
        <w:spacing w:after="120" w:line="270" w:lineRule="atLeast"/>
        <w:rPr>
          <w:rFonts w:ascii="Arial" w:eastAsia="Times" w:hAnsi="Arial" w:cs="Arial"/>
          <w:szCs w:val="19"/>
        </w:rPr>
      </w:pPr>
      <w:r w:rsidRPr="00807C47">
        <w:rPr>
          <w:rFonts w:ascii="Arial" w:hAnsi="Arial" w:cs="Arial"/>
        </w:rPr>
        <w:t xml:space="preserve">A copy of the application questions can also be found on the </w:t>
      </w:r>
      <w:hyperlink r:id="rId12" w:history="1">
        <w:r w:rsidR="00807C47" w:rsidRPr="00807C47">
          <w:rPr>
            <w:rStyle w:val="Hyperlink"/>
            <w:rFonts w:ascii="Arial" w:hAnsi="Arial" w:cs="Arial"/>
          </w:rPr>
          <w:t>Change Our Game website</w:t>
        </w:r>
      </w:hyperlink>
      <w:r w:rsidR="00807C47" w:rsidRPr="00807C47">
        <w:rPr>
          <w:rFonts w:ascii="Arial" w:hAnsi="Arial" w:cs="Arial"/>
        </w:rPr>
        <w:t xml:space="preserve"> &lt;</w:t>
      </w:r>
      <w:r w:rsidR="00807C47" w:rsidRPr="00807C47">
        <w:rPr>
          <w:rFonts w:ascii="Arial" w:eastAsia="Times" w:hAnsi="Arial" w:cs="Arial"/>
        </w:rPr>
        <w:t>http://www.changeourgame.vic.gov.au/change-our-game-grants&gt;</w:t>
      </w:r>
    </w:p>
    <w:p w:rsidR="000A4D21" w:rsidRPr="005723E7" w:rsidRDefault="000A4D21" w:rsidP="000A4D21">
      <w:pPr>
        <w:pStyle w:val="DHHSbody"/>
      </w:pPr>
      <w:r w:rsidRPr="005723E7">
        <w:t xml:space="preserve">Make sure you have the information you need on hand including required documents, and click on ‘Start new application’ to submit your application through Grants Online. You will receive an </w:t>
      </w:r>
      <w:r w:rsidR="00BB7501">
        <w:t>a</w:t>
      </w:r>
      <w:r w:rsidRPr="005723E7">
        <w:t xml:space="preserve">pplication </w:t>
      </w:r>
      <w:r w:rsidR="00BB7501">
        <w:t>n</w:t>
      </w:r>
      <w:r w:rsidRPr="005723E7">
        <w:t xml:space="preserve">umber when you submit an application online. Please quote your </w:t>
      </w:r>
      <w:r w:rsidR="00382994">
        <w:t>a</w:t>
      </w:r>
      <w:r w:rsidRPr="005723E7">
        <w:t xml:space="preserve">pplication </w:t>
      </w:r>
      <w:r w:rsidR="00382994">
        <w:t>n</w:t>
      </w:r>
      <w:r w:rsidRPr="005723E7">
        <w:t>umber in all correspondence relating to your application.</w:t>
      </w:r>
    </w:p>
    <w:p w:rsidR="000A4D21" w:rsidRPr="00EB64E7" w:rsidRDefault="000A4D21" w:rsidP="000A4D21">
      <w:pPr>
        <w:pStyle w:val="Heading3"/>
      </w:pPr>
      <w:r w:rsidRPr="00EB64E7">
        <w:t>Advantages</w:t>
      </w:r>
      <w:r w:rsidR="008C3678">
        <w:t xml:space="preserve"> </w:t>
      </w:r>
      <w:r w:rsidRPr="00EB64E7">
        <w:t>of applying online</w:t>
      </w:r>
    </w:p>
    <w:p w:rsidR="000A4D21" w:rsidRPr="005723E7" w:rsidRDefault="000A4D21" w:rsidP="000A4D21">
      <w:pPr>
        <w:pStyle w:val="DHHSbody"/>
      </w:pPr>
      <w:r w:rsidRPr="005723E7">
        <w:t xml:space="preserve">Submitting your application through Grants Online ensures it is received </w:t>
      </w:r>
      <w:r w:rsidRPr="00807C47">
        <w:t xml:space="preserve">by the </w:t>
      </w:r>
      <w:r w:rsidR="00382994">
        <w:t>D</w:t>
      </w:r>
      <w:r w:rsidR="00C7352A" w:rsidRPr="00807C47">
        <w:t>epartment</w:t>
      </w:r>
      <w:r w:rsidR="00382994">
        <w:t xml:space="preserve"> of Jobs, Precincts and Regions</w:t>
      </w:r>
      <w:r w:rsidR="00C7352A" w:rsidRPr="00807C47">
        <w:t xml:space="preserve"> </w:t>
      </w:r>
      <w:r w:rsidR="006D19CF">
        <w:t>i</w:t>
      </w:r>
      <w:r w:rsidRPr="00807C47">
        <w:t>mmediately and can be processed in the most efficient way. If you need</w:t>
      </w:r>
      <w:r w:rsidRPr="005723E7">
        <w:t xml:space="preserve"> assistance with applying online, please call the Grants Information Line on 1300 366 356 between 8.30am – 5pm weekdays.</w:t>
      </w:r>
    </w:p>
    <w:p w:rsidR="000A4D21" w:rsidRPr="00EB64E7" w:rsidRDefault="000A4D21" w:rsidP="000A4D21">
      <w:pPr>
        <w:pStyle w:val="Heading3"/>
      </w:pPr>
      <w:r w:rsidRPr="00EB64E7">
        <w:t>Attaching required information</w:t>
      </w:r>
    </w:p>
    <w:p w:rsidR="000A4D21" w:rsidRPr="00D8310B" w:rsidRDefault="000A4D21" w:rsidP="000A4D21">
      <w:pPr>
        <w:pStyle w:val="DHHSbody"/>
      </w:pPr>
      <w:r w:rsidRPr="00D8310B">
        <w:t>You can attach documents to your online application as long as they are in an acceptable file type (eg Word, Excel, PDF, or JPEG) and don’t exceed the maximum file size. Remember these tips:</w:t>
      </w:r>
    </w:p>
    <w:p w:rsidR="000A4D21" w:rsidRPr="00D8310B" w:rsidRDefault="000A4D21" w:rsidP="000A4D21">
      <w:pPr>
        <w:pStyle w:val="DHHSbullet1"/>
      </w:pPr>
      <w:r w:rsidRPr="00D8310B">
        <w:t xml:space="preserve">Attached files must not be larger than 5MB in size </w:t>
      </w:r>
    </w:p>
    <w:p w:rsidR="000A4D21" w:rsidRDefault="000A4D21" w:rsidP="000A4D21">
      <w:pPr>
        <w:pStyle w:val="DHHSbullet1"/>
      </w:pPr>
      <w:r w:rsidRPr="00D8310B">
        <w:t xml:space="preserve">When you submit your application online check carefully to ensure all your attachments have been uploaded. </w:t>
      </w:r>
    </w:p>
    <w:p w:rsidR="000A4D21" w:rsidRPr="005A20AD" w:rsidRDefault="000A4D21" w:rsidP="000A4D21">
      <w:pPr>
        <w:pStyle w:val="DHHSbody"/>
        <w:rPr>
          <w:rFonts w:cs="Arial"/>
          <w:sz w:val="24"/>
          <w:szCs w:val="24"/>
        </w:rPr>
      </w:pPr>
      <w:r w:rsidRPr="00FF5BB0">
        <w:rPr>
          <w:rFonts w:cs="Arial"/>
        </w:rPr>
        <w:t xml:space="preserve">Applications must be submitted </w:t>
      </w:r>
      <w:r w:rsidR="00B5754D">
        <w:rPr>
          <w:rFonts w:cs="Arial"/>
        </w:rPr>
        <w:t>by 5</w:t>
      </w:r>
      <w:r w:rsidRPr="005E2DE1">
        <w:rPr>
          <w:rFonts w:cs="Arial"/>
        </w:rPr>
        <w:t xml:space="preserve">pm on </w:t>
      </w:r>
      <w:r w:rsidR="00DC53B3">
        <w:rPr>
          <w:rFonts w:cs="Arial"/>
          <w:b/>
        </w:rPr>
        <w:t>8</w:t>
      </w:r>
      <w:r w:rsidRPr="00B5754D">
        <w:rPr>
          <w:rFonts w:cs="Arial"/>
          <w:b/>
        </w:rPr>
        <w:t xml:space="preserve"> </w:t>
      </w:r>
      <w:r w:rsidR="00DC53B3">
        <w:rPr>
          <w:rFonts w:cs="Arial"/>
          <w:b/>
        </w:rPr>
        <w:t>April</w:t>
      </w:r>
      <w:r w:rsidR="005E2DE1" w:rsidRPr="00B5754D">
        <w:rPr>
          <w:rFonts w:cs="Arial"/>
          <w:b/>
        </w:rPr>
        <w:t xml:space="preserve"> 2019</w:t>
      </w:r>
      <w:r w:rsidRPr="00B5754D">
        <w:rPr>
          <w:rFonts w:cs="Arial"/>
          <w:b/>
        </w:rPr>
        <w:t>.</w:t>
      </w:r>
    </w:p>
    <w:p w:rsidR="000A4D21" w:rsidRPr="00EB64E7" w:rsidRDefault="000A4D21" w:rsidP="000A4D21">
      <w:pPr>
        <w:pStyle w:val="Heading1"/>
      </w:pPr>
      <w:bookmarkStart w:id="37" w:name="_Toc508709305"/>
      <w:bookmarkStart w:id="38" w:name="_Toc509417036"/>
      <w:bookmarkStart w:id="39" w:name="_Toc518376413"/>
      <w:bookmarkStart w:id="40" w:name="_Toc862070"/>
      <w:r w:rsidRPr="00EB64E7">
        <w:t>6. Timelines</w:t>
      </w:r>
      <w:bookmarkEnd w:id="37"/>
      <w:bookmarkEnd w:id="38"/>
      <w:bookmarkEnd w:id="39"/>
      <w:bookmarkEnd w:id="40"/>
      <w:r w:rsidRPr="00EB64E7">
        <w:t xml:space="preserve"> </w:t>
      </w:r>
    </w:p>
    <w:tbl>
      <w:tblPr>
        <w:tblStyle w:val="TableGrid"/>
        <w:tblW w:w="0" w:type="auto"/>
        <w:tblLook w:val="04A0" w:firstRow="1" w:lastRow="0" w:firstColumn="1" w:lastColumn="0" w:noHBand="0" w:noVBand="1"/>
      </w:tblPr>
      <w:tblGrid>
        <w:gridCol w:w="5780"/>
        <w:gridCol w:w="3626"/>
      </w:tblGrid>
      <w:tr w:rsidR="000A4D21" w:rsidRPr="00D626E2" w:rsidTr="00D7071B">
        <w:trPr>
          <w:tblHeader/>
        </w:trPr>
        <w:tc>
          <w:tcPr>
            <w:tcW w:w="6237" w:type="dxa"/>
          </w:tcPr>
          <w:p w:rsidR="000A4D21" w:rsidRPr="00EB64E7" w:rsidRDefault="000A4D21" w:rsidP="00D7071B">
            <w:pPr>
              <w:pStyle w:val="DHHStablecolhead"/>
            </w:pPr>
            <w:r w:rsidRPr="00EB64E7">
              <w:t>Milestone</w:t>
            </w:r>
          </w:p>
        </w:tc>
        <w:tc>
          <w:tcPr>
            <w:tcW w:w="3935" w:type="dxa"/>
          </w:tcPr>
          <w:p w:rsidR="000A4D21" w:rsidRPr="00EB64E7" w:rsidRDefault="000A4D21" w:rsidP="00D7071B">
            <w:pPr>
              <w:pStyle w:val="DHHStablecolhead"/>
            </w:pPr>
            <w:r w:rsidRPr="00EB64E7">
              <w:t>Date</w:t>
            </w:r>
          </w:p>
        </w:tc>
      </w:tr>
      <w:tr w:rsidR="000A4D21" w:rsidRPr="0088671B" w:rsidTr="00D7071B">
        <w:tc>
          <w:tcPr>
            <w:tcW w:w="6237" w:type="dxa"/>
          </w:tcPr>
          <w:p w:rsidR="000A4D21" w:rsidRPr="00EB64E7" w:rsidRDefault="000A4D21" w:rsidP="00D7071B">
            <w:pPr>
              <w:pStyle w:val="DHHStabletext"/>
            </w:pPr>
            <w:r w:rsidRPr="00EB64E7">
              <w:t>Applications open</w:t>
            </w:r>
          </w:p>
        </w:tc>
        <w:tc>
          <w:tcPr>
            <w:tcW w:w="3935" w:type="dxa"/>
            <w:shd w:val="clear" w:color="auto" w:fill="auto"/>
          </w:tcPr>
          <w:p w:rsidR="000A4D21" w:rsidRPr="005E2DE1" w:rsidRDefault="00A83E90" w:rsidP="00D7071B">
            <w:pPr>
              <w:pStyle w:val="DHHStabletext"/>
            </w:pPr>
            <w:r>
              <w:t>8</w:t>
            </w:r>
            <w:r w:rsidR="005E2DE1" w:rsidRPr="005E2DE1">
              <w:t xml:space="preserve"> March 2019</w:t>
            </w:r>
          </w:p>
        </w:tc>
      </w:tr>
      <w:tr w:rsidR="000A4D21" w:rsidRPr="0088671B" w:rsidTr="00D7071B">
        <w:tc>
          <w:tcPr>
            <w:tcW w:w="6237" w:type="dxa"/>
          </w:tcPr>
          <w:p w:rsidR="000A4D21" w:rsidRPr="00EB64E7" w:rsidRDefault="000A4D21" w:rsidP="00D7071B">
            <w:pPr>
              <w:pStyle w:val="DHHStabletext"/>
            </w:pPr>
            <w:r w:rsidRPr="00EB64E7">
              <w:t>Applications close</w:t>
            </w:r>
          </w:p>
        </w:tc>
        <w:tc>
          <w:tcPr>
            <w:tcW w:w="3935" w:type="dxa"/>
            <w:shd w:val="clear" w:color="auto" w:fill="auto"/>
          </w:tcPr>
          <w:p w:rsidR="000A4D21" w:rsidRPr="005E2DE1" w:rsidRDefault="00B5754D" w:rsidP="00A83E90">
            <w:pPr>
              <w:pStyle w:val="DHHStabletext"/>
            </w:pPr>
            <w:r>
              <w:t>5</w:t>
            </w:r>
            <w:r w:rsidR="005E2DE1" w:rsidRPr="005E2DE1">
              <w:t xml:space="preserve">pm </w:t>
            </w:r>
            <w:r w:rsidR="00A83E90">
              <w:t>8</w:t>
            </w:r>
            <w:r w:rsidR="000A4D21" w:rsidRPr="005E2DE1">
              <w:t xml:space="preserve"> </w:t>
            </w:r>
            <w:r w:rsidR="00A83E90">
              <w:t>April</w:t>
            </w:r>
            <w:r w:rsidR="005E2DE1" w:rsidRPr="005E2DE1">
              <w:t xml:space="preserve"> 2019</w:t>
            </w:r>
          </w:p>
        </w:tc>
      </w:tr>
      <w:tr w:rsidR="000A4D21" w:rsidTr="00D7071B">
        <w:tc>
          <w:tcPr>
            <w:tcW w:w="6237" w:type="dxa"/>
          </w:tcPr>
          <w:p w:rsidR="000A4D21" w:rsidRPr="00EB64E7" w:rsidRDefault="000A4D21" w:rsidP="00D7071B">
            <w:pPr>
              <w:pStyle w:val="DHHStabletext"/>
            </w:pPr>
            <w:r w:rsidRPr="00EB64E7">
              <w:t>Announcement of successful applicants</w:t>
            </w:r>
          </w:p>
        </w:tc>
        <w:tc>
          <w:tcPr>
            <w:tcW w:w="3935" w:type="dxa"/>
            <w:shd w:val="clear" w:color="auto" w:fill="auto"/>
          </w:tcPr>
          <w:p w:rsidR="000A4D21" w:rsidRPr="005E2DE1" w:rsidRDefault="00382994" w:rsidP="00D7071B">
            <w:pPr>
              <w:pStyle w:val="DHHStabletext"/>
            </w:pPr>
            <w:r>
              <w:t xml:space="preserve">Late </w:t>
            </w:r>
            <w:r w:rsidR="005E2DE1" w:rsidRPr="005E2DE1">
              <w:t>April 2019</w:t>
            </w:r>
          </w:p>
        </w:tc>
      </w:tr>
    </w:tbl>
    <w:p w:rsidR="00A83E90" w:rsidRDefault="00A83E90" w:rsidP="00595C6E">
      <w:pPr>
        <w:pStyle w:val="Heading2"/>
        <w:spacing w:after="120"/>
      </w:pPr>
      <w:bookmarkStart w:id="41" w:name="_Toc518376414"/>
    </w:p>
    <w:p w:rsidR="000A4D21" w:rsidRDefault="000A4D21" w:rsidP="00595C6E">
      <w:pPr>
        <w:pStyle w:val="Heading2"/>
        <w:spacing w:after="120"/>
      </w:pPr>
      <w:bookmarkStart w:id="42" w:name="_Toc862071"/>
      <w:r w:rsidRPr="00EC19B4">
        <w:t>6.</w:t>
      </w:r>
      <w:r>
        <w:t>1</w:t>
      </w:r>
      <w:r w:rsidRPr="00EC19B4">
        <w:t xml:space="preserve"> Assessment Criteria</w:t>
      </w:r>
      <w:bookmarkEnd w:id="41"/>
      <w:bookmarkEnd w:id="42"/>
    </w:p>
    <w:p w:rsidR="00595C6E" w:rsidRPr="00EB64E7" w:rsidRDefault="000A4D21" w:rsidP="000A4D21">
      <w:pPr>
        <w:pStyle w:val="DHHSbody"/>
      </w:pPr>
      <w:r w:rsidRPr="00EB64E7">
        <w:t xml:space="preserve">A </w:t>
      </w:r>
      <w:r w:rsidRPr="002450B1">
        <w:t>Change Our Game</w:t>
      </w:r>
      <w:r w:rsidRPr="008D21FB">
        <w:rPr>
          <w:i/>
        </w:rPr>
        <w:t xml:space="preserve"> </w:t>
      </w:r>
      <w:r w:rsidRPr="00CD5CC7">
        <w:t>Scholarship Program</w:t>
      </w:r>
      <w:r w:rsidRPr="00EB64E7">
        <w:t xml:space="preserve"> assessment panel will be conven</w:t>
      </w:r>
      <w:r>
        <w:t>ed to consider the applications</w:t>
      </w:r>
      <w:r w:rsidRPr="00EB64E7">
        <w:t>.</w:t>
      </w:r>
    </w:p>
    <w:p w:rsidR="000A4D21" w:rsidRPr="00EB64E7" w:rsidRDefault="000A4D21" w:rsidP="000A4D21">
      <w:pPr>
        <w:pStyle w:val="DHHSbody"/>
      </w:pPr>
      <w:r w:rsidRPr="00EB64E7">
        <w:t>Applications are competitive and will be assessed against:</w:t>
      </w:r>
    </w:p>
    <w:p w:rsidR="000A4D21" w:rsidRPr="00EB64E7" w:rsidRDefault="000A4D21" w:rsidP="000A4D21">
      <w:pPr>
        <w:pStyle w:val="DHHSbullet1"/>
      </w:pPr>
      <w:r w:rsidRPr="00EB64E7">
        <w:t>relevance of proposed activity to nominee</w:t>
      </w:r>
      <w:r w:rsidR="00DC4833">
        <w:t>’</w:t>
      </w:r>
      <w:r w:rsidRPr="00EB64E7">
        <w:t>s professional development</w:t>
      </w:r>
    </w:p>
    <w:p w:rsidR="000A4D21" w:rsidRPr="00EB64E7" w:rsidRDefault="000A4D21" w:rsidP="000A4D21">
      <w:pPr>
        <w:pStyle w:val="DHHSbullet1"/>
      </w:pPr>
      <w:r w:rsidRPr="00EB64E7">
        <w:t xml:space="preserve">ability to outline the impact the activity could have on </w:t>
      </w:r>
      <w:r w:rsidR="00DC4833">
        <w:t>nominee’s</w:t>
      </w:r>
      <w:r w:rsidRPr="00EB64E7">
        <w:t xml:space="preserve"> organisation or the broader sport and recreation sector</w:t>
      </w:r>
    </w:p>
    <w:p w:rsidR="000A4D21" w:rsidRPr="00EB64E7" w:rsidRDefault="000A4D21" w:rsidP="000A4D21">
      <w:pPr>
        <w:pStyle w:val="DHHSbullet1"/>
      </w:pPr>
      <w:r>
        <w:t xml:space="preserve">ability to link </w:t>
      </w:r>
      <w:r w:rsidR="00382994">
        <w:t xml:space="preserve">the </w:t>
      </w:r>
      <w:r>
        <w:t>nominated course to</w:t>
      </w:r>
      <w:r w:rsidR="00382994">
        <w:t xml:space="preserve"> the</w:t>
      </w:r>
      <w:r>
        <w:t xml:space="preserve"> </w:t>
      </w:r>
      <w:r w:rsidR="00DC4833">
        <w:t>nominee’s</w:t>
      </w:r>
      <w:r>
        <w:t xml:space="preserve"> career and leadership aspirations</w:t>
      </w:r>
      <w:r w:rsidRPr="00EB64E7">
        <w:t>.</w:t>
      </w:r>
    </w:p>
    <w:p w:rsidR="000A4D21" w:rsidRPr="00EB64E7" w:rsidRDefault="000A4D21" w:rsidP="000A4D21">
      <w:pPr>
        <w:pStyle w:val="DHHSbody"/>
      </w:pPr>
      <w:r w:rsidRPr="00EB64E7">
        <w:t xml:space="preserve">Applicants must also provide all the relevant supporting documentation to secure grant funding. </w:t>
      </w:r>
    </w:p>
    <w:p w:rsidR="000A4D21" w:rsidRPr="00EB64E7" w:rsidRDefault="000A4D21" w:rsidP="000A4D21">
      <w:pPr>
        <w:pStyle w:val="Heading2"/>
      </w:pPr>
      <w:bookmarkStart w:id="43" w:name="_Toc508709306"/>
      <w:bookmarkStart w:id="44" w:name="_Toc509417037"/>
      <w:bookmarkStart w:id="45" w:name="_Toc518376415"/>
      <w:bookmarkStart w:id="46" w:name="_Toc862072"/>
      <w:r w:rsidRPr="00EB64E7">
        <w:t>6.2 Information you will need to provide as part of your application</w:t>
      </w:r>
      <w:bookmarkEnd w:id="43"/>
      <w:bookmarkEnd w:id="44"/>
      <w:bookmarkEnd w:id="45"/>
      <w:bookmarkEnd w:id="46"/>
    </w:p>
    <w:p w:rsidR="000A4D21" w:rsidRDefault="000A4D21" w:rsidP="000A4D21">
      <w:pPr>
        <w:pStyle w:val="Heading3"/>
        <w:rPr>
          <w:rFonts w:cs="Arial"/>
          <w:b w:val="0"/>
          <w:szCs w:val="24"/>
        </w:rPr>
      </w:pPr>
      <w:r w:rsidRPr="00EB64E7">
        <w:t>Application Checklist</w:t>
      </w:r>
    </w:p>
    <w:p w:rsidR="00382994" w:rsidRPr="00382994" w:rsidRDefault="00382994" w:rsidP="00382994">
      <w:pPr>
        <w:pStyle w:val="DHHSbody"/>
        <w:numPr>
          <w:ilvl w:val="0"/>
          <w:numId w:val="16"/>
        </w:numPr>
      </w:pPr>
      <w:bookmarkStart w:id="47" w:name="_Toc508709307"/>
      <w:bookmarkStart w:id="48" w:name="_Toc509417038"/>
      <w:bookmarkStart w:id="49" w:name="_Toc518376416"/>
      <w:bookmarkStart w:id="50" w:name="_Toc434840974"/>
      <w:bookmarkStart w:id="51" w:name="_Toc506193409"/>
      <w:bookmarkStart w:id="52" w:name="_Toc506563988"/>
      <w:r w:rsidRPr="00382994">
        <w:t>Completed application form</w:t>
      </w:r>
    </w:p>
    <w:p w:rsidR="00A83E90" w:rsidRPr="00A83E90" w:rsidRDefault="00382994" w:rsidP="00382994">
      <w:pPr>
        <w:pStyle w:val="DHHSbody"/>
        <w:numPr>
          <w:ilvl w:val="0"/>
          <w:numId w:val="16"/>
        </w:numPr>
      </w:pPr>
      <w:r w:rsidRPr="00382994">
        <w:t>Letter of support for nominated candidate</w:t>
      </w:r>
    </w:p>
    <w:p w:rsidR="000A4D21" w:rsidRPr="00EC19B4" w:rsidRDefault="000A4D21" w:rsidP="000A4D21">
      <w:pPr>
        <w:pStyle w:val="Heading1"/>
        <w:spacing w:before="240" w:after="240"/>
        <w:rPr>
          <w:b/>
          <w:sz w:val="32"/>
          <w:szCs w:val="32"/>
        </w:rPr>
      </w:pPr>
      <w:bookmarkStart w:id="53" w:name="_Toc862073"/>
      <w:r w:rsidRPr="00A83E90">
        <w:t xml:space="preserve">7. </w:t>
      </w:r>
      <w:bookmarkEnd w:id="47"/>
      <w:r w:rsidRPr="00A83E90">
        <w:t>Conditions that apply to applications and funding</w:t>
      </w:r>
      <w:bookmarkEnd w:id="48"/>
      <w:bookmarkEnd w:id="49"/>
      <w:bookmarkEnd w:id="53"/>
    </w:p>
    <w:p w:rsidR="000A4D21" w:rsidRPr="00EB64E7" w:rsidRDefault="000A4D21" w:rsidP="000A4D21">
      <w:pPr>
        <w:pStyle w:val="Heading2"/>
      </w:pPr>
      <w:bookmarkStart w:id="54" w:name="_Toc508709309"/>
      <w:bookmarkStart w:id="55" w:name="_Toc509417039"/>
      <w:bookmarkStart w:id="56" w:name="_Toc518376417"/>
      <w:bookmarkStart w:id="57" w:name="_Toc862074"/>
      <w:bookmarkEnd w:id="50"/>
      <w:bookmarkEnd w:id="51"/>
      <w:bookmarkEnd w:id="52"/>
      <w:r w:rsidRPr="00EB64E7">
        <w:t>7.1. Funding Agreements</w:t>
      </w:r>
      <w:bookmarkEnd w:id="54"/>
      <w:bookmarkEnd w:id="55"/>
      <w:bookmarkEnd w:id="56"/>
      <w:bookmarkEnd w:id="57"/>
    </w:p>
    <w:p w:rsidR="00FC3B1B" w:rsidRPr="009801C1" w:rsidRDefault="00FC3B1B" w:rsidP="00FC3B1B">
      <w:pPr>
        <w:pStyle w:val="DHHSbody"/>
      </w:pPr>
      <w:r w:rsidRPr="009801C1">
        <w:t xml:space="preserve">Successful applicants must enter into a funding agreement with </w:t>
      </w:r>
      <w:r w:rsidR="00BA21B1">
        <w:t xml:space="preserve">the </w:t>
      </w:r>
      <w:r w:rsidRPr="009801C1">
        <w:t xml:space="preserve">Department of </w:t>
      </w:r>
      <w:r>
        <w:t>Jobs, Precincts and Regions</w:t>
      </w:r>
      <w:r w:rsidRPr="009801C1">
        <w:t xml:space="preserve">. Funding agreements establish the parties and their commitments and obligations to each other and set out the general terms and conditions of funding. </w:t>
      </w:r>
    </w:p>
    <w:p w:rsidR="00FC3B1B" w:rsidRDefault="00FC3B1B" w:rsidP="00FC3B1B">
      <w:pPr>
        <w:pStyle w:val="DHHSbody"/>
      </w:pPr>
      <w:r w:rsidRPr="009801C1">
        <w:t xml:space="preserve">Different terms and conditions apply to different types of grants and grant recipients.  These terms and conditions are not negotiable. A representative from </w:t>
      </w:r>
      <w:r>
        <w:t>the Office for Women in Sport and Recreation</w:t>
      </w:r>
      <w:r w:rsidRPr="009801C1">
        <w:t xml:space="preserve"> will be able to discuss the requirements of this funding agreement</w:t>
      </w:r>
      <w:r w:rsidR="00BA21B1">
        <w:t xml:space="preserve"> with successful applicants</w:t>
      </w:r>
      <w:r>
        <w:t>.</w:t>
      </w:r>
      <w:r w:rsidRPr="009801C1">
        <w:t xml:space="preserve"> </w:t>
      </w:r>
    </w:p>
    <w:p w:rsidR="003826E9" w:rsidRPr="009801C1" w:rsidRDefault="003826E9" w:rsidP="003826E9">
      <w:pPr>
        <w:pStyle w:val="Heading2"/>
      </w:pPr>
      <w:bookmarkStart w:id="58" w:name="_Toc862075"/>
      <w:r>
        <w:t>7.2. Conditions of Funding</w:t>
      </w:r>
      <w:bookmarkEnd w:id="58"/>
    </w:p>
    <w:p w:rsidR="003826E9" w:rsidRPr="009801C1" w:rsidRDefault="003826E9" w:rsidP="003826E9">
      <w:pPr>
        <w:pStyle w:val="DHHSbody"/>
      </w:pPr>
      <w:r w:rsidRPr="009801C1">
        <w:t>The following conditions will apply to organisations that will receive, or benefit from a grant</w:t>
      </w:r>
      <w:r w:rsidR="00141EDF">
        <w:t>.</w:t>
      </w:r>
    </w:p>
    <w:p w:rsidR="003826E9" w:rsidRPr="003826E9" w:rsidRDefault="00141EDF" w:rsidP="003826E9">
      <w:pPr>
        <w:pStyle w:val="DHHSbullet1"/>
      </w:pPr>
      <w:r>
        <w:t>G</w:t>
      </w:r>
      <w:r w:rsidR="003826E9" w:rsidRPr="003826E9">
        <w:t xml:space="preserve">rant recipients must adhere to the </w:t>
      </w:r>
      <w:hyperlink r:id="rId13" w:history="1">
        <w:r w:rsidR="003826E9" w:rsidRPr="003826E9">
          <w:rPr>
            <w:rStyle w:val="Hyperlink"/>
          </w:rPr>
          <w:t>Fair Play Code</w:t>
        </w:r>
      </w:hyperlink>
      <w:r w:rsidR="003826E9" w:rsidRPr="003826E9">
        <w:t xml:space="preserve"> (formerly </w:t>
      </w:r>
      <w:r w:rsidR="003826E9" w:rsidRPr="003826E9">
        <w:rPr>
          <w:i/>
        </w:rPr>
        <w:t>Victorian Code of Conduct for Community Sport)</w:t>
      </w:r>
      <w:r w:rsidR="003826E9" w:rsidRPr="003826E9">
        <w:t xml:space="preserve"> &lt;http://www.sport.vic.gov.au/publications-and-resources/community-sport-resources/fair-play-code&gt; and comply with the expectations of the </w:t>
      </w:r>
      <w:hyperlink r:id="rId14" w:history="1">
        <w:r w:rsidR="003826E9" w:rsidRPr="003826E9">
          <w:rPr>
            <w:rStyle w:val="Hyperlink"/>
            <w:i/>
          </w:rPr>
          <w:t>Victorian Anti-doping Policy 2012</w:t>
        </w:r>
      </w:hyperlink>
      <w:r w:rsidR="003826E9" w:rsidRPr="003826E9">
        <w:rPr>
          <w:i/>
        </w:rPr>
        <w:t xml:space="preserve"> </w:t>
      </w:r>
      <w:r w:rsidR="003826E9" w:rsidRPr="003826E9">
        <w:t xml:space="preserve">&lt;http://www.sport.vic.gov.au/victorian-anti-doping-policy-2012&gt; </w:t>
      </w:r>
    </w:p>
    <w:p w:rsidR="003826E9" w:rsidRPr="003826E9" w:rsidRDefault="00141EDF" w:rsidP="003826E9">
      <w:pPr>
        <w:pStyle w:val="DHHSbullet1"/>
      </w:pPr>
      <w:r>
        <w:t>T</w:t>
      </w:r>
      <w:r w:rsidR="003826E9" w:rsidRPr="003826E9">
        <w:t xml:space="preserve">he </w:t>
      </w:r>
      <w:r w:rsidR="003826E9">
        <w:t>activity</w:t>
      </w:r>
      <w:r w:rsidR="003826E9" w:rsidRPr="003826E9">
        <w:t xml:space="preserve"> must be completed within </w:t>
      </w:r>
      <w:r w:rsidR="009A2F9F">
        <w:t>12 months of receiving the grant</w:t>
      </w:r>
      <w:r w:rsidR="003826E9" w:rsidRPr="003826E9">
        <w:t xml:space="preserve">. Any unspent funds must be returned to the </w:t>
      </w:r>
      <w:r w:rsidR="00C7352A" w:rsidRPr="00807C47">
        <w:t>Department of Jobs, Precincts and Regions</w:t>
      </w:r>
      <w:r>
        <w:t>.</w:t>
      </w:r>
    </w:p>
    <w:p w:rsidR="003826E9" w:rsidRPr="003826E9" w:rsidRDefault="00141EDF" w:rsidP="003826E9">
      <w:pPr>
        <w:pStyle w:val="DHHSbullet1"/>
      </w:pPr>
      <w:r>
        <w:t>F</w:t>
      </w:r>
      <w:r w:rsidR="003826E9" w:rsidRPr="003826E9">
        <w:t xml:space="preserve">unds must be spent on the </w:t>
      </w:r>
      <w:r w:rsidR="003826E9">
        <w:t>activity</w:t>
      </w:r>
      <w:r w:rsidR="003826E9" w:rsidRPr="003826E9">
        <w:t xml:space="preserve"> as described in the application. Any proposed variation to the approved </w:t>
      </w:r>
      <w:r w:rsidR="00FA77D7" w:rsidRPr="00807C47">
        <w:t>activity</w:t>
      </w:r>
      <w:r w:rsidR="003826E9" w:rsidRPr="00807C47">
        <w:t xml:space="preserve"> must be submitted to</w:t>
      </w:r>
      <w:r w:rsidR="00933BCC">
        <w:t xml:space="preserve"> the</w:t>
      </w:r>
      <w:r w:rsidR="003826E9" w:rsidRPr="00807C47">
        <w:t xml:space="preserve"> </w:t>
      </w:r>
      <w:r w:rsidR="00C7352A" w:rsidRPr="00807C47">
        <w:t xml:space="preserve">Department of Jobs, Precincts and Regions </w:t>
      </w:r>
      <w:r w:rsidR="003826E9" w:rsidRPr="00807C47">
        <w:t>for approval prior to implementation</w:t>
      </w:r>
      <w:r>
        <w:t>.</w:t>
      </w:r>
    </w:p>
    <w:p w:rsidR="003826E9" w:rsidRPr="003826E9" w:rsidRDefault="00141EDF" w:rsidP="003826E9">
      <w:pPr>
        <w:pStyle w:val="DHHSbullet1"/>
      </w:pPr>
      <w:r>
        <w:t>G</w:t>
      </w:r>
      <w:r w:rsidR="003826E9" w:rsidRPr="003826E9">
        <w:t xml:space="preserve">rants to organisations not registered for GST will be made exclusive of </w:t>
      </w:r>
      <w:r w:rsidR="00807C47">
        <w:t>GST</w:t>
      </w:r>
      <w:r>
        <w:t>.</w:t>
      </w:r>
    </w:p>
    <w:p w:rsidR="003826E9" w:rsidRPr="003826E9" w:rsidRDefault="00141EDF" w:rsidP="003826E9">
      <w:pPr>
        <w:pStyle w:val="DHHSbullet1"/>
      </w:pPr>
      <w:r>
        <w:t>F</w:t>
      </w:r>
      <w:r w:rsidR="003826E9" w:rsidRPr="003826E9">
        <w:t>unded recipients</w:t>
      </w:r>
      <w:r w:rsidR="0059398D">
        <w:t xml:space="preserve"> </w:t>
      </w:r>
      <w:r w:rsidR="003826E9" w:rsidRPr="003826E9">
        <w:t>and partners agree to engage in any process undertaken to facilitate sharing of project objectives and initiatives to identify mutually beneficial strategies</w:t>
      </w:r>
      <w:r>
        <w:t>.</w:t>
      </w:r>
    </w:p>
    <w:p w:rsidR="000A4D21" w:rsidRPr="003826E9" w:rsidRDefault="00141EDF" w:rsidP="00FC3B1B">
      <w:pPr>
        <w:pStyle w:val="DHHSbullet1"/>
      </w:pPr>
      <w:r>
        <w:lastRenderedPageBreak/>
        <w:t>I</w:t>
      </w:r>
      <w:r w:rsidR="000A4D21" w:rsidRPr="003826E9">
        <w:t xml:space="preserve">ndividual recipients of scholarships must provide a case study of career development as a result of </w:t>
      </w:r>
      <w:r w:rsidR="0059398D">
        <w:t xml:space="preserve">receiving </w:t>
      </w:r>
      <w:r w:rsidR="000A4D21" w:rsidRPr="003826E9">
        <w:t xml:space="preserve">the </w:t>
      </w:r>
      <w:r w:rsidR="000A4D21" w:rsidRPr="0059398D">
        <w:t>Change Our Game</w:t>
      </w:r>
      <w:r w:rsidR="000A4D21" w:rsidRPr="003826E9">
        <w:t xml:space="preserve"> Scholarship</w:t>
      </w:r>
      <w:r w:rsidR="00DD50C7">
        <w:t>.</w:t>
      </w:r>
    </w:p>
    <w:p w:rsidR="000A4D21" w:rsidRPr="00EB64E7" w:rsidRDefault="000A4D21" w:rsidP="000A4D21">
      <w:pPr>
        <w:pStyle w:val="Heading2"/>
      </w:pPr>
      <w:bookmarkStart w:id="59" w:name="_Toc508709310"/>
      <w:bookmarkStart w:id="60" w:name="_Toc509417040"/>
      <w:bookmarkStart w:id="61" w:name="_Toc518376418"/>
      <w:bookmarkStart w:id="62" w:name="_Toc862076"/>
      <w:r w:rsidRPr="00EB64E7">
        <w:t>7.3. Acknowledging the Victorian Government’s support and promoting success</w:t>
      </w:r>
      <w:bookmarkEnd w:id="59"/>
      <w:bookmarkEnd w:id="60"/>
      <w:bookmarkEnd w:id="61"/>
      <w:bookmarkEnd w:id="62"/>
    </w:p>
    <w:p w:rsidR="00DD50C7" w:rsidRPr="00EB64E7" w:rsidRDefault="00DD50C7" w:rsidP="00DD50C7">
      <w:pPr>
        <w:pStyle w:val="DHHSbody"/>
      </w:pPr>
      <w:bookmarkStart w:id="63" w:name="_Toc509417041"/>
      <w:bookmarkStart w:id="64" w:name="_Toc518376419"/>
      <w:r w:rsidRPr="00EB64E7">
        <w:t xml:space="preserve">Successful applicants need to acknowledge the Victorian Government’s support through the provision of a grant from the </w:t>
      </w:r>
      <w:r w:rsidRPr="00BC4188">
        <w:t>Change Our Game Research Grant Program.</w:t>
      </w:r>
      <w:r w:rsidRPr="00EB64E7">
        <w:t xml:space="preserve"> Promotional guidelines form part of the funding agreement and include the requirement that all activities acknowledge Victorian Government support through logo presentation on any activity related publications, media releases and promotional material.</w:t>
      </w:r>
    </w:p>
    <w:p w:rsidR="00DD50C7" w:rsidRDefault="00DD50C7" w:rsidP="00DD50C7">
      <w:pPr>
        <w:pStyle w:val="DHHSbody"/>
      </w:pPr>
      <w:r w:rsidRPr="00EB64E7">
        <w:t>Successful applicants may be required to contribute information on activity outcomes for use in the department’s marketing materials.</w:t>
      </w:r>
      <w:bookmarkStart w:id="65" w:name="_Toc434840977"/>
      <w:bookmarkStart w:id="66" w:name="_Toc506193412"/>
      <w:bookmarkStart w:id="67" w:name="_Toc506563991"/>
    </w:p>
    <w:p w:rsidR="000A4D21" w:rsidRPr="00EB64E7" w:rsidRDefault="000A4D21" w:rsidP="000A4D21">
      <w:pPr>
        <w:pStyle w:val="Heading2"/>
      </w:pPr>
      <w:bookmarkStart w:id="68" w:name="_Toc862077"/>
      <w:bookmarkEnd w:id="65"/>
      <w:bookmarkEnd w:id="66"/>
      <w:bookmarkEnd w:id="67"/>
      <w:r w:rsidRPr="00EB64E7">
        <w:t>7.4. Payments</w:t>
      </w:r>
      <w:bookmarkEnd w:id="63"/>
      <w:bookmarkEnd w:id="64"/>
      <w:bookmarkEnd w:id="68"/>
    </w:p>
    <w:p w:rsidR="007F6FF2" w:rsidRPr="00FC6B57" w:rsidRDefault="000A4D21" w:rsidP="000A4D21">
      <w:pPr>
        <w:pStyle w:val="DHHSbody"/>
      </w:pPr>
      <w:r w:rsidRPr="00EB64E7">
        <w:t>Payments will be paid upfront to the organisation.</w:t>
      </w:r>
      <w:r>
        <w:t xml:space="preserve"> </w:t>
      </w:r>
      <w:bookmarkStart w:id="69" w:name="_Toc434840978"/>
      <w:bookmarkStart w:id="70" w:name="_Toc506193413"/>
      <w:bookmarkStart w:id="71" w:name="_Toc506563992"/>
      <w:r w:rsidRPr="00FC6B57">
        <w:t xml:space="preserve">The </w:t>
      </w:r>
      <w:r w:rsidR="007F6FF2" w:rsidRPr="00FC6B57">
        <w:t xml:space="preserve">Department of </w:t>
      </w:r>
      <w:r w:rsidR="00C7352A" w:rsidRPr="00FC6B57">
        <w:t>Jobs, Precincts and Regions</w:t>
      </w:r>
      <w:r w:rsidRPr="00FC6B57">
        <w:t xml:space="preserve"> is not responsible for enrolling nominees into their chosen courses. </w:t>
      </w:r>
    </w:p>
    <w:p w:rsidR="000A4D21" w:rsidRPr="00EB64E7" w:rsidRDefault="000A4D21" w:rsidP="000A4D21">
      <w:pPr>
        <w:pStyle w:val="DHHSbody"/>
      </w:pPr>
      <w:r w:rsidRPr="00FC6B57">
        <w:t xml:space="preserve">After 12 months from receiving the funding, any unspent funds must be returned to the </w:t>
      </w:r>
      <w:r w:rsidR="00C7352A" w:rsidRPr="00FC6B57">
        <w:t>Department of Jobs, Precincts and Regions</w:t>
      </w:r>
      <w:r w:rsidRPr="00FC6B57">
        <w:t>.</w:t>
      </w:r>
    </w:p>
    <w:p w:rsidR="000A4D21" w:rsidRPr="00EB64E7" w:rsidRDefault="000A4D21" w:rsidP="000A4D21">
      <w:pPr>
        <w:pStyle w:val="Heading2"/>
      </w:pPr>
      <w:bookmarkStart w:id="72" w:name="_Toc509417042"/>
      <w:bookmarkStart w:id="73" w:name="_Toc518376420"/>
      <w:bookmarkStart w:id="74" w:name="_Toc862078"/>
      <w:bookmarkEnd w:id="69"/>
      <w:bookmarkEnd w:id="70"/>
      <w:bookmarkEnd w:id="71"/>
      <w:r w:rsidRPr="00EB64E7">
        <w:t>7.5. Privacy</w:t>
      </w:r>
      <w:bookmarkEnd w:id="72"/>
      <w:bookmarkEnd w:id="73"/>
      <w:bookmarkEnd w:id="74"/>
    </w:p>
    <w:p w:rsidR="00DD50C7" w:rsidRPr="007B1EB6" w:rsidRDefault="00DD50C7" w:rsidP="00DD50C7">
      <w:pPr>
        <w:autoSpaceDE w:val="0"/>
        <w:autoSpaceDN w:val="0"/>
        <w:adjustRightInd w:val="0"/>
        <w:spacing w:after="160" w:line="191" w:lineRule="atLeast"/>
        <w:rPr>
          <w:rFonts w:ascii="Arial" w:hAnsi="Arial" w:cs="Arial"/>
          <w:lang w:eastAsia="en-AU"/>
        </w:rPr>
      </w:pPr>
      <w:bookmarkStart w:id="75" w:name="_Toc509417043"/>
      <w:bookmarkStart w:id="76" w:name="_Toc518376421"/>
      <w:r w:rsidRPr="007B1EB6">
        <w:rPr>
          <w:rFonts w:ascii="Arial" w:hAnsi="Arial" w:cs="Arial"/>
          <w:lang w:eastAsia="en-AU"/>
        </w:rPr>
        <w:t xml:space="preserve">The Department of Jobs, Precincts and Regions is committed to protecting your privacy. We collect and handle any personal or health information about you or a third party in your application, for the purpose of administering your grant application and informing the public of successful applications. </w:t>
      </w:r>
    </w:p>
    <w:p w:rsidR="00DD50C7" w:rsidRPr="007B1EB6" w:rsidRDefault="00DD50C7" w:rsidP="00DD50C7">
      <w:pPr>
        <w:autoSpaceDE w:val="0"/>
        <w:autoSpaceDN w:val="0"/>
        <w:adjustRightInd w:val="0"/>
        <w:spacing w:after="160" w:line="191" w:lineRule="atLeast"/>
        <w:rPr>
          <w:rFonts w:ascii="Arial" w:hAnsi="Arial" w:cs="Arial"/>
          <w:lang w:eastAsia="en-AU"/>
        </w:rPr>
      </w:pPr>
      <w:r w:rsidRPr="007B1EB6">
        <w:rPr>
          <w:rFonts w:ascii="Arial" w:hAnsi="Arial" w:cs="Arial"/>
          <w:lang w:eastAsia="en-AU"/>
        </w:rPr>
        <w:t xml:space="preserve">In order for us to administer your grant application effectively and efficiently, we may need to disclose your personal or health information with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 </w:t>
      </w:r>
    </w:p>
    <w:p w:rsidR="00DD50C7" w:rsidRPr="007B1EB6" w:rsidRDefault="00DD50C7" w:rsidP="00DD50C7">
      <w:pPr>
        <w:autoSpaceDE w:val="0"/>
        <w:autoSpaceDN w:val="0"/>
        <w:adjustRightInd w:val="0"/>
        <w:spacing w:after="160" w:line="191" w:lineRule="atLeast"/>
        <w:rPr>
          <w:rFonts w:ascii="Arial" w:hAnsi="Arial" w:cs="Arial"/>
          <w:lang w:eastAsia="en-AU"/>
        </w:rPr>
      </w:pPr>
      <w:r w:rsidRPr="007B1EB6">
        <w:rPr>
          <w:rFonts w:ascii="Arial" w:hAnsi="Arial" w:cs="Arial"/>
          <w:lang w:eastAsia="en-AU"/>
        </w:rPr>
        <w:t xml:space="preserve">Any personal information about you or a third party in your correspondence will be collected, held, managed, used, disclosed or transferred in accordance with the provisions of the </w:t>
      </w:r>
      <w:r w:rsidRPr="007B1EB6">
        <w:rPr>
          <w:rFonts w:ascii="Arial" w:hAnsi="Arial" w:cs="Arial"/>
          <w:i/>
          <w:iCs/>
          <w:lang w:eastAsia="en-AU"/>
        </w:rPr>
        <w:t xml:space="preserve">Privacy and Data Protection Act 2014 </w:t>
      </w:r>
      <w:r w:rsidRPr="007B1EB6">
        <w:rPr>
          <w:rFonts w:ascii="Arial" w:hAnsi="Arial" w:cs="Arial"/>
          <w:lang w:eastAsia="en-AU"/>
        </w:rPr>
        <w:t>(Vic) and other applicable laws.</w:t>
      </w:r>
    </w:p>
    <w:p w:rsidR="00DD50C7" w:rsidRPr="007B1EB6" w:rsidRDefault="00DD50C7" w:rsidP="00DD50C7">
      <w:pPr>
        <w:pStyle w:val="DHHSbody"/>
      </w:pPr>
      <w:r w:rsidRPr="007B1EB6">
        <w:t xml:space="preserve">To obtain a copy of the Department of Jobs, Precincts and Regions Privacy Policy, please email </w:t>
      </w:r>
      <w:r>
        <w:t>changeourgame</w:t>
      </w:r>
      <w:r w:rsidRPr="007B1EB6">
        <w:t>@sport.vic.gov.au.</w:t>
      </w:r>
    </w:p>
    <w:p w:rsidR="00DD50C7" w:rsidRPr="00C30A55" w:rsidRDefault="00DD50C7" w:rsidP="00DD50C7">
      <w:pPr>
        <w:pStyle w:val="DHHSbody"/>
      </w:pPr>
      <w:r w:rsidRPr="007B1EB6">
        <w:t>For information about how to access information about you held by the Department of Jobs, Precincts and Regions,</w:t>
      </w:r>
      <w:hyperlink r:id="rId15" w:history="1"/>
      <w:r w:rsidRPr="007B1EB6">
        <w:t xml:space="preserve"> please email </w:t>
      </w:r>
      <w:hyperlink r:id="rId16" w:history="1">
        <w:r w:rsidR="004870DA" w:rsidRPr="00700E25">
          <w:rPr>
            <w:rStyle w:val="Hyperlink"/>
          </w:rPr>
          <w:t>foi@ecodev.vic.gov.au</w:t>
        </w:r>
      </w:hyperlink>
      <w:r w:rsidR="004870DA">
        <w:t xml:space="preserve"> or phone (03) 1800 845 302</w:t>
      </w:r>
      <w:r w:rsidR="00DA471D">
        <w:t>.</w:t>
      </w:r>
    </w:p>
    <w:p w:rsidR="00A539EF" w:rsidRPr="009801C1" w:rsidRDefault="00A539EF" w:rsidP="00A539EF">
      <w:pPr>
        <w:pStyle w:val="Heading1"/>
      </w:pPr>
      <w:bookmarkStart w:id="77" w:name="_Toc862079"/>
      <w:r>
        <w:t>8. Resources and additional information</w:t>
      </w:r>
      <w:bookmarkEnd w:id="77"/>
    </w:p>
    <w:bookmarkEnd w:id="11"/>
    <w:bookmarkEnd w:id="75"/>
    <w:bookmarkEnd w:id="76"/>
    <w:p w:rsidR="00DD50C7" w:rsidRPr="003F234B" w:rsidRDefault="00DD50C7" w:rsidP="00DD50C7">
      <w:pPr>
        <w:pStyle w:val="DHHSbody"/>
        <w:rPr>
          <w:b/>
          <w:lang w:eastAsia="en-AU"/>
        </w:rPr>
      </w:pPr>
      <w:r w:rsidRPr="00943C9D">
        <w:rPr>
          <w:lang w:eastAsia="en-AU"/>
        </w:rPr>
        <w:t>For preliminary information on this or any other grant program please contact the Grants Information Line on 1300 366 356 for the cost of a local call (except from a mobile phone) on any weekday between 8:30am and 5pm (except for public holidays).</w:t>
      </w:r>
      <w:r w:rsidRPr="003F234B" w:rsidDel="00326CA5">
        <w:rPr>
          <w:lang w:eastAsia="en-AU"/>
        </w:rPr>
        <w:t xml:space="preserve"> </w:t>
      </w:r>
    </w:p>
    <w:p w:rsidR="00DD50C7" w:rsidRPr="003072C6" w:rsidRDefault="00DD50C7" w:rsidP="00DD50C7">
      <w:pPr>
        <w:pStyle w:val="DHHSbody"/>
      </w:pPr>
    </w:p>
    <w:p w:rsidR="006D360C" w:rsidRPr="003072C6" w:rsidRDefault="006D360C" w:rsidP="0022724E">
      <w:pPr>
        <w:pStyle w:val="DHHSbody"/>
      </w:pPr>
    </w:p>
    <w:sectPr w:rsidR="006D360C" w:rsidRPr="003072C6" w:rsidSect="00BA5E47">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7B" w:rsidRDefault="00E05E7B">
      <w:r>
        <w:separator/>
      </w:r>
    </w:p>
  </w:endnote>
  <w:endnote w:type="continuationSeparator" w:id="0">
    <w:p w:rsidR="00E05E7B" w:rsidRDefault="00E0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8114D1" w:rsidRDefault="00977C63" w:rsidP="00E969B1">
    <w:pPr>
      <w:pStyle w:val="DHHSfooter"/>
    </w:pPr>
    <w:r>
      <w:t xml:space="preserve">Page </w:t>
    </w:r>
    <w:r w:rsidRPr="005A39EC">
      <w:fldChar w:fldCharType="begin"/>
    </w:r>
    <w:r w:rsidRPr="005A39EC">
      <w:instrText xml:space="preserve"> PAGE </w:instrText>
    </w:r>
    <w:r w:rsidRPr="005A39EC">
      <w:fldChar w:fldCharType="separate"/>
    </w:r>
    <w:r w:rsidR="0081297B">
      <w:rPr>
        <w:noProof/>
      </w:rPr>
      <w:t>6</w:t>
    </w:r>
    <w:r w:rsidRPr="005A39EC">
      <w:fldChar w:fldCharType="end"/>
    </w:r>
    <w:r>
      <w:tab/>
    </w:r>
    <w:r w:rsidR="000A4D21">
      <w:t>Change Our Game Scholarship 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31753A" w:rsidRDefault="002A460E" w:rsidP="00E969B1">
    <w:pPr>
      <w:pStyle w:val="DHHSfooter"/>
    </w:pPr>
    <w:r>
      <w:t>Change Our Game Scholarship Program</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81297B">
      <w:rPr>
        <w:noProof/>
      </w:rPr>
      <w:t>5</w:t>
    </w:r>
    <w:r w:rsidR="00977C63"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1A7E04" w:rsidRDefault="00977C63"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7B" w:rsidRDefault="00E05E7B">
      <w:r>
        <w:separator/>
      </w:r>
    </w:p>
  </w:footnote>
  <w:footnote w:type="continuationSeparator" w:id="0">
    <w:p w:rsidR="00E05E7B" w:rsidRDefault="00E0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69374A" w:rsidRDefault="00977C63"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Default="00977C63"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nsid w:val="28D51B47"/>
    <w:multiLevelType w:val="multilevel"/>
    <w:tmpl w:val="4B4E7622"/>
    <w:numStyleLink w:val="ZZNumbers"/>
  </w:abstractNum>
  <w:abstractNum w:abstractNumId="2">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E58E1"/>
    <w:multiLevelType w:val="hybridMultilevel"/>
    <w:tmpl w:val="FB267ABC"/>
    <w:lvl w:ilvl="0" w:tplc="1686925A">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7B"/>
    <w:rsid w:val="00002990"/>
    <w:rsid w:val="000048AC"/>
    <w:rsid w:val="00014FC4"/>
    <w:rsid w:val="00020AAB"/>
    <w:rsid w:val="000223A4"/>
    <w:rsid w:val="00022E60"/>
    <w:rsid w:val="00026C19"/>
    <w:rsid w:val="00031263"/>
    <w:rsid w:val="0003265F"/>
    <w:rsid w:val="000525BF"/>
    <w:rsid w:val="00060E93"/>
    <w:rsid w:val="0006226C"/>
    <w:rsid w:val="00064936"/>
    <w:rsid w:val="00067B56"/>
    <w:rsid w:val="000734F8"/>
    <w:rsid w:val="000736B8"/>
    <w:rsid w:val="000817CB"/>
    <w:rsid w:val="000827C2"/>
    <w:rsid w:val="000873EF"/>
    <w:rsid w:val="000A4D21"/>
    <w:rsid w:val="000A77A1"/>
    <w:rsid w:val="000B3792"/>
    <w:rsid w:val="000C6242"/>
    <w:rsid w:val="000C68DB"/>
    <w:rsid w:val="000D2C32"/>
    <w:rsid w:val="000D7E0B"/>
    <w:rsid w:val="000E6F72"/>
    <w:rsid w:val="000F0478"/>
    <w:rsid w:val="000F0A50"/>
    <w:rsid w:val="00103D5E"/>
    <w:rsid w:val="00104EA7"/>
    <w:rsid w:val="00105FAD"/>
    <w:rsid w:val="0011155B"/>
    <w:rsid w:val="00111A6A"/>
    <w:rsid w:val="00121BF1"/>
    <w:rsid w:val="00127A8B"/>
    <w:rsid w:val="00134BE5"/>
    <w:rsid w:val="001412D1"/>
    <w:rsid w:val="00141EDF"/>
    <w:rsid w:val="001423E3"/>
    <w:rsid w:val="001475EA"/>
    <w:rsid w:val="001504F5"/>
    <w:rsid w:val="001517BD"/>
    <w:rsid w:val="001564BE"/>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C2DDD"/>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41FB3"/>
    <w:rsid w:val="002450B1"/>
    <w:rsid w:val="002679D5"/>
    <w:rsid w:val="002714FD"/>
    <w:rsid w:val="00274768"/>
    <w:rsid w:val="00275F94"/>
    <w:rsid w:val="00281B9C"/>
    <w:rsid w:val="00284C9B"/>
    <w:rsid w:val="002A141B"/>
    <w:rsid w:val="002A26B6"/>
    <w:rsid w:val="002A460E"/>
    <w:rsid w:val="002A6A4E"/>
    <w:rsid w:val="002B5A85"/>
    <w:rsid w:val="002B63A7"/>
    <w:rsid w:val="002B6FF9"/>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63D3F"/>
    <w:rsid w:val="0038019F"/>
    <w:rsid w:val="00382071"/>
    <w:rsid w:val="003826E9"/>
    <w:rsid w:val="00382994"/>
    <w:rsid w:val="00387B80"/>
    <w:rsid w:val="003A2F25"/>
    <w:rsid w:val="003A4AEF"/>
    <w:rsid w:val="003B2807"/>
    <w:rsid w:val="003C68F2"/>
    <w:rsid w:val="003D5CFB"/>
    <w:rsid w:val="003D5D6C"/>
    <w:rsid w:val="003E2636"/>
    <w:rsid w:val="003E2E12"/>
    <w:rsid w:val="003F108C"/>
    <w:rsid w:val="003F39CE"/>
    <w:rsid w:val="00401108"/>
    <w:rsid w:val="00402927"/>
    <w:rsid w:val="00407792"/>
    <w:rsid w:val="00407993"/>
    <w:rsid w:val="00411833"/>
    <w:rsid w:val="00412F64"/>
    <w:rsid w:val="00417BEB"/>
    <w:rsid w:val="004258ED"/>
    <w:rsid w:val="004324FF"/>
    <w:rsid w:val="00432A55"/>
    <w:rsid w:val="0044260A"/>
    <w:rsid w:val="00444D82"/>
    <w:rsid w:val="004564C6"/>
    <w:rsid w:val="004610CC"/>
    <w:rsid w:val="00465464"/>
    <w:rsid w:val="00465E87"/>
    <w:rsid w:val="0047786A"/>
    <w:rsid w:val="00477A65"/>
    <w:rsid w:val="00482DB3"/>
    <w:rsid w:val="004870DA"/>
    <w:rsid w:val="004916DB"/>
    <w:rsid w:val="004A0236"/>
    <w:rsid w:val="004A369A"/>
    <w:rsid w:val="004A3B3E"/>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82768"/>
    <w:rsid w:val="00583461"/>
    <w:rsid w:val="005856A4"/>
    <w:rsid w:val="00590730"/>
    <w:rsid w:val="0059398D"/>
    <w:rsid w:val="00595C6E"/>
    <w:rsid w:val="005A3051"/>
    <w:rsid w:val="005A53FE"/>
    <w:rsid w:val="005B7D22"/>
    <w:rsid w:val="005C029E"/>
    <w:rsid w:val="005E085D"/>
    <w:rsid w:val="005E2DE1"/>
    <w:rsid w:val="005E3FA7"/>
    <w:rsid w:val="005E7963"/>
    <w:rsid w:val="005F218C"/>
    <w:rsid w:val="005F4523"/>
    <w:rsid w:val="00601D4D"/>
    <w:rsid w:val="006021B4"/>
    <w:rsid w:val="00605B5B"/>
    <w:rsid w:val="006062D8"/>
    <w:rsid w:val="00606827"/>
    <w:rsid w:val="00620262"/>
    <w:rsid w:val="00621B4C"/>
    <w:rsid w:val="00627C52"/>
    <w:rsid w:val="00630937"/>
    <w:rsid w:val="00634082"/>
    <w:rsid w:val="00653B84"/>
    <w:rsid w:val="00653E0D"/>
    <w:rsid w:val="00666740"/>
    <w:rsid w:val="00667119"/>
    <w:rsid w:val="006865C8"/>
    <w:rsid w:val="00686B48"/>
    <w:rsid w:val="00687038"/>
    <w:rsid w:val="0068714E"/>
    <w:rsid w:val="006929F7"/>
    <w:rsid w:val="0069374A"/>
    <w:rsid w:val="00694AB8"/>
    <w:rsid w:val="00695EF7"/>
    <w:rsid w:val="0069699D"/>
    <w:rsid w:val="006B2C51"/>
    <w:rsid w:val="006B2EF4"/>
    <w:rsid w:val="006B6361"/>
    <w:rsid w:val="006D19CF"/>
    <w:rsid w:val="006D360C"/>
    <w:rsid w:val="006D5AC9"/>
    <w:rsid w:val="006D66ED"/>
    <w:rsid w:val="006E786B"/>
    <w:rsid w:val="007002B1"/>
    <w:rsid w:val="00704EB7"/>
    <w:rsid w:val="00705742"/>
    <w:rsid w:val="007104FE"/>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A0283"/>
    <w:rsid w:val="007A0524"/>
    <w:rsid w:val="007C02C7"/>
    <w:rsid w:val="007C21EE"/>
    <w:rsid w:val="007D3A2E"/>
    <w:rsid w:val="007D6652"/>
    <w:rsid w:val="007E343D"/>
    <w:rsid w:val="007E6139"/>
    <w:rsid w:val="007F4383"/>
    <w:rsid w:val="007F6FF2"/>
    <w:rsid w:val="00801601"/>
    <w:rsid w:val="00807C47"/>
    <w:rsid w:val="00810991"/>
    <w:rsid w:val="0081297B"/>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A295B"/>
    <w:rsid w:val="008A6604"/>
    <w:rsid w:val="008B5482"/>
    <w:rsid w:val="008C11F4"/>
    <w:rsid w:val="008C2BEC"/>
    <w:rsid w:val="008C3678"/>
    <w:rsid w:val="008C6D0E"/>
    <w:rsid w:val="008D09D2"/>
    <w:rsid w:val="008D21FB"/>
    <w:rsid w:val="008D39C5"/>
    <w:rsid w:val="008E1D89"/>
    <w:rsid w:val="008E3E3E"/>
    <w:rsid w:val="008F5F87"/>
    <w:rsid w:val="00900A34"/>
    <w:rsid w:val="00903EDA"/>
    <w:rsid w:val="00907073"/>
    <w:rsid w:val="009208F5"/>
    <w:rsid w:val="00927D51"/>
    <w:rsid w:val="00932272"/>
    <w:rsid w:val="00932862"/>
    <w:rsid w:val="00933BCC"/>
    <w:rsid w:val="00935D60"/>
    <w:rsid w:val="009447BB"/>
    <w:rsid w:val="00944C48"/>
    <w:rsid w:val="00946335"/>
    <w:rsid w:val="009513C4"/>
    <w:rsid w:val="00955E55"/>
    <w:rsid w:val="00962200"/>
    <w:rsid w:val="009662D2"/>
    <w:rsid w:val="00966F54"/>
    <w:rsid w:val="00975E61"/>
    <w:rsid w:val="00976E31"/>
    <w:rsid w:val="00977C63"/>
    <w:rsid w:val="00980087"/>
    <w:rsid w:val="00980C0B"/>
    <w:rsid w:val="0098524F"/>
    <w:rsid w:val="00987ABE"/>
    <w:rsid w:val="009906C7"/>
    <w:rsid w:val="009963CD"/>
    <w:rsid w:val="009A2F9F"/>
    <w:rsid w:val="009B266D"/>
    <w:rsid w:val="009B5CBF"/>
    <w:rsid w:val="009C0C36"/>
    <w:rsid w:val="009C184A"/>
    <w:rsid w:val="009C2CA5"/>
    <w:rsid w:val="009D3E45"/>
    <w:rsid w:val="009F351F"/>
    <w:rsid w:val="009F3F89"/>
    <w:rsid w:val="009F480E"/>
    <w:rsid w:val="00A022A2"/>
    <w:rsid w:val="00A02D15"/>
    <w:rsid w:val="00A11403"/>
    <w:rsid w:val="00A26B0D"/>
    <w:rsid w:val="00A3088F"/>
    <w:rsid w:val="00A3735A"/>
    <w:rsid w:val="00A42F1B"/>
    <w:rsid w:val="00A539EF"/>
    <w:rsid w:val="00A546BC"/>
    <w:rsid w:val="00A55989"/>
    <w:rsid w:val="00A5694A"/>
    <w:rsid w:val="00A63DA4"/>
    <w:rsid w:val="00A75CD5"/>
    <w:rsid w:val="00A83DF3"/>
    <w:rsid w:val="00A83E90"/>
    <w:rsid w:val="00A85915"/>
    <w:rsid w:val="00A924AE"/>
    <w:rsid w:val="00A952AB"/>
    <w:rsid w:val="00A9783D"/>
    <w:rsid w:val="00AA45E6"/>
    <w:rsid w:val="00AA5A37"/>
    <w:rsid w:val="00AA5F0B"/>
    <w:rsid w:val="00AB489C"/>
    <w:rsid w:val="00AB50C1"/>
    <w:rsid w:val="00AB6936"/>
    <w:rsid w:val="00AC0C3B"/>
    <w:rsid w:val="00AC2D63"/>
    <w:rsid w:val="00AC6EF3"/>
    <w:rsid w:val="00AD03D8"/>
    <w:rsid w:val="00AD0648"/>
    <w:rsid w:val="00AD0711"/>
    <w:rsid w:val="00AD704E"/>
    <w:rsid w:val="00AE5FE0"/>
    <w:rsid w:val="00AE60B7"/>
    <w:rsid w:val="00AF2AB7"/>
    <w:rsid w:val="00AF2B1C"/>
    <w:rsid w:val="00AF4D3F"/>
    <w:rsid w:val="00B0300B"/>
    <w:rsid w:val="00B05457"/>
    <w:rsid w:val="00B078A0"/>
    <w:rsid w:val="00B128A0"/>
    <w:rsid w:val="00B20240"/>
    <w:rsid w:val="00B23281"/>
    <w:rsid w:val="00B27571"/>
    <w:rsid w:val="00B4164B"/>
    <w:rsid w:val="00B5409A"/>
    <w:rsid w:val="00B55574"/>
    <w:rsid w:val="00B5754D"/>
    <w:rsid w:val="00B600A1"/>
    <w:rsid w:val="00B6525D"/>
    <w:rsid w:val="00B65ABA"/>
    <w:rsid w:val="00B6790F"/>
    <w:rsid w:val="00B71B3B"/>
    <w:rsid w:val="00B87D61"/>
    <w:rsid w:val="00B93948"/>
    <w:rsid w:val="00BA21B1"/>
    <w:rsid w:val="00BA4BC7"/>
    <w:rsid w:val="00BA5178"/>
    <w:rsid w:val="00BA55B7"/>
    <w:rsid w:val="00BA5E47"/>
    <w:rsid w:val="00BA7D57"/>
    <w:rsid w:val="00BB156E"/>
    <w:rsid w:val="00BB3330"/>
    <w:rsid w:val="00BB47D7"/>
    <w:rsid w:val="00BB4A62"/>
    <w:rsid w:val="00BB7501"/>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979"/>
    <w:rsid w:val="00C7352A"/>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CC7"/>
    <w:rsid w:val="00CD733F"/>
    <w:rsid w:val="00CD79D3"/>
    <w:rsid w:val="00CE0942"/>
    <w:rsid w:val="00CE7CA5"/>
    <w:rsid w:val="00CF1D81"/>
    <w:rsid w:val="00CF2DC9"/>
    <w:rsid w:val="00CF7CB6"/>
    <w:rsid w:val="00D0122C"/>
    <w:rsid w:val="00D311AB"/>
    <w:rsid w:val="00D325A8"/>
    <w:rsid w:val="00D36D54"/>
    <w:rsid w:val="00D442AD"/>
    <w:rsid w:val="00D5618A"/>
    <w:rsid w:val="00D5784B"/>
    <w:rsid w:val="00D63EFB"/>
    <w:rsid w:val="00D658AF"/>
    <w:rsid w:val="00D83DE9"/>
    <w:rsid w:val="00D8450D"/>
    <w:rsid w:val="00D95AF9"/>
    <w:rsid w:val="00DA09C9"/>
    <w:rsid w:val="00DA1822"/>
    <w:rsid w:val="00DA471D"/>
    <w:rsid w:val="00DB5E1F"/>
    <w:rsid w:val="00DC19D8"/>
    <w:rsid w:val="00DC2613"/>
    <w:rsid w:val="00DC4512"/>
    <w:rsid w:val="00DC4833"/>
    <w:rsid w:val="00DC53B3"/>
    <w:rsid w:val="00DD3691"/>
    <w:rsid w:val="00DD4B55"/>
    <w:rsid w:val="00DD50C7"/>
    <w:rsid w:val="00DE1E90"/>
    <w:rsid w:val="00DE24E6"/>
    <w:rsid w:val="00DF07AD"/>
    <w:rsid w:val="00DF3364"/>
    <w:rsid w:val="00E055BB"/>
    <w:rsid w:val="00E05E7B"/>
    <w:rsid w:val="00E11988"/>
    <w:rsid w:val="00E12D1D"/>
    <w:rsid w:val="00E15DA9"/>
    <w:rsid w:val="00E2095D"/>
    <w:rsid w:val="00E30414"/>
    <w:rsid w:val="00E40769"/>
    <w:rsid w:val="00E45ADF"/>
    <w:rsid w:val="00E60F12"/>
    <w:rsid w:val="00E652FB"/>
    <w:rsid w:val="00E66C20"/>
    <w:rsid w:val="00E71C46"/>
    <w:rsid w:val="00E75ED2"/>
    <w:rsid w:val="00E801BB"/>
    <w:rsid w:val="00E8280C"/>
    <w:rsid w:val="00E83E4C"/>
    <w:rsid w:val="00E91933"/>
    <w:rsid w:val="00E92A81"/>
    <w:rsid w:val="00E969B1"/>
    <w:rsid w:val="00EB2A24"/>
    <w:rsid w:val="00EB6552"/>
    <w:rsid w:val="00EB696D"/>
    <w:rsid w:val="00EC18E6"/>
    <w:rsid w:val="00EC1984"/>
    <w:rsid w:val="00EC234C"/>
    <w:rsid w:val="00ED3529"/>
    <w:rsid w:val="00ED4D17"/>
    <w:rsid w:val="00EE6CD3"/>
    <w:rsid w:val="00EF20D7"/>
    <w:rsid w:val="00EF3419"/>
    <w:rsid w:val="00F0119C"/>
    <w:rsid w:val="00F02BDB"/>
    <w:rsid w:val="00F040DC"/>
    <w:rsid w:val="00F0441B"/>
    <w:rsid w:val="00F07623"/>
    <w:rsid w:val="00F175E7"/>
    <w:rsid w:val="00F3136B"/>
    <w:rsid w:val="00F314F1"/>
    <w:rsid w:val="00F327EA"/>
    <w:rsid w:val="00F33641"/>
    <w:rsid w:val="00F37CD0"/>
    <w:rsid w:val="00F42842"/>
    <w:rsid w:val="00F46E40"/>
    <w:rsid w:val="00F4760A"/>
    <w:rsid w:val="00F52B8E"/>
    <w:rsid w:val="00F53CFD"/>
    <w:rsid w:val="00F54AF5"/>
    <w:rsid w:val="00F557E3"/>
    <w:rsid w:val="00F567BB"/>
    <w:rsid w:val="00F61E78"/>
    <w:rsid w:val="00F635C5"/>
    <w:rsid w:val="00F736E3"/>
    <w:rsid w:val="00F767E8"/>
    <w:rsid w:val="00F86A3F"/>
    <w:rsid w:val="00F91297"/>
    <w:rsid w:val="00F9133B"/>
    <w:rsid w:val="00F9359A"/>
    <w:rsid w:val="00F95E89"/>
    <w:rsid w:val="00F97730"/>
    <w:rsid w:val="00FA77D7"/>
    <w:rsid w:val="00FB32A4"/>
    <w:rsid w:val="00FB594D"/>
    <w:rsid w:val="00FC3B1B"/>
    <w:rsid w:val="00FC49BB"/>
    <w:rsid w:val="00FC6B57"/>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link w:val="DHHStablecolheadChar"/>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0A4D21"/>
    <w:rPr>
      <w:rFonts w:ascii="Arial" w:eastAsia="Times" w:hAnsi="Arial"/>
      <w:lang w:eastAsia="en-US"/>
    </w:rPr>
  </w:style>
  <w:style w:type="character" w:styleId="Emphasis">
    <w:name w:val="Emphasis"/>
    <w:uiPriority w:val="20"/>
    <w:qFormat/>
    <w:rsid w:val="000A4D21"/>
    <w:rPr>
      <w:b/>
      <w:bCs/>
      <w:i w:val="0"/>
      <w:iCs w:val="0"/>
    </w:rPr>
  </w:style>
  <w:style w:type="character" w:customStyle="1" w:styleId="st1">
    <w:name w:val="st1"/>
    <w:rsid w:val="000A4D21"/>
  </w:style>
  <w:style w:type="character" w:customStyle="1" w:styleId="DHHStablecolheadChar">
    <w:name w:val="DHHS table col head Char"/>
    <w:link w:val="DHHStablecolhead"/>
    <w:uiPriority w:val="3"/>
    <w:rsid w:val="000A4D21"/>
    <w:rPr>
      <w:rFonts w:ascii="Arial" w:hAnsi="Arial"/>
      <w:b/>
      <w:color w:val="AF272F"/>
      <w:lang w:eastAsia="en-US"/>
    </w:rPr>
  </w:style>
  <w:style w:type="paragraph" w:styleId="BalloonText">
    <w:name w:val="Balloon Text"/>
    <w:basedOn w:val="Normal"/>
    <w:link w:val="BalloonTextChar"/>
    <w:uiPriority w:val="99"/>
    <w:semiHidden/>
    <w:unhideWhenUsed/>
    <w:rsid w:val="000A4D21"/>
    <w:rPr>
      <w:rFonts w:ascii="Tahoma" w:hAnsi="Tahoma" w:cs="Tahoma"/>
      <w:sz w:val="16"/>
      <w:szCs w:val="16"/>
    </w:rPr>
  </w:style>
  <w:style w:type="character" w:customStyle="1" w:styleId="BalloonTextChar">
    <w:name w:val="Balloon Text Char"/>
    <w:basedOn w:val="DefaultParagraphFont"/>
    <w:link w:val="BalloonText"/>
    <w:uiPriority w:val="99"/>
    <w:semiHidden/>
    <w:rsid w:val="000A4D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link w:val="DHHStablecolheadChar"/>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0A4D21"/>
    <w:rPr>
      <w:rFonts w:ascii="Arial" w:eastAsia="Times" w:hAnsi="Arial"/>
      <w:lang w:eastAsia="en-US"/>
    </w:rPr>
  </w:style>
  <w:style w:type="character" w:styleId="Emphasis">
    <w:name w:val="Emphasis"/>
    <w:uiPriority w:val="20"/>
    <w:qFormat/>
    <w:rsid w:val="000A4D21"/>
    <w:rPr>
      <w:b/>
      <w:bCs/>
      <w:i w:val="0"/>
      <w:iCs w:val="0"/>
    </w:rPr>
  </w:style>
  <w:style w:type="character" w:customStyle="1" w:styleId="st1">
    <w:name w:val="st1"/>
    <w:rsid w:val="000A4D21"/>
  </w:style>
  <w:style w:type="character" w:customStyle="1" w:styleId="DHHStablecolheadChar">
    <w:name w:val="DHHS table col head Char"/>
    <w:link w:val="DHHStablecolhead"/>
    <w:uiPriority w:val="3"/>
    <w:rsid w:val="000A4D21"/>
    <w:rPr>
      <w:rFonts w:ascii="Arial" w:hAnsi="Arial"/>
      <w:b/>
      <w:color w:val="AF272F"/>
      <w:lang w:eastAsia="en-US"/>
    </w:rPr>
  </w:style>
  <w:style w:type="paragraph" w:styleId="BalloonText">
    <w:name w:val="Balloon Text"/>
    <w:basedOn w:val="Normal"/>
    <w:link w:val="BalloonTextChar"/>
    <w:uiPriority w:val="99"/>
    <w:semiHidden/>
    <w:unhideWhenUsed/>
    <w:rsid w:val="000A4D21"/>
    <w:rPr>
      <w:rFonts w:ascii="Tahoma" w:hAnsi="Tahoma" w:cs="Tahoma"/>
      <w:sz w:val="16"/>
      <w:szCs w:val="16"/>
    </w:rPr>
  </w:style>
  <w:style w:type="character" w:customStyle="1" w:styleId="BalloonTextChar">
    <w:name w:val="Balloon Text Char"/>
    <w:basedOn w:val="DefaultParagraphFont"/>
    <w:link w:val="BalloonText"/>
    <w:uiPriority w:val="99"/>
    <w:semiHidden/>
    <w:rsid w:val="000A4D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vic.gov.au/publications-and-resources/community-sport-resources/fair-play-co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hangeourgame.vic.gov.au/change-our-game-grants%3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oi@ecodev.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ngeourgame.vic.gov.au/change-our-game-grants%3e" TargetMode="External"/><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hyperlink" Target="http://www.changeourgame.vic.gov.au/change-our-game-grant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ort.vic.gov.au/victorian-anti-doping-policy-201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of0809\AppData\Local\Temp\notes42D83F\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A1A1-E23F-4D27-9818-AF452CD5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13 Minister Red 1805.dot</Template>
  <TotalTime>1</TotalTime>
  <Pages>9</Pages>
  <Words>2022</Words>
  <Characters>13367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Change Our Game Scholarship Program</vt:lpstr>
    </vt:vector>
  </TitlesOfParts>
  <Company>Department of Health and Human Services</Company>
  <LinksUpToDate>false</LinksUpToDate>
  <CharactersWithSpaces>15359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Our Game Scholarship Program</dc:title>
  <dc:subject>Change Our Game grants</dc:subject>
  <dc:creator>Office for Women in Sport and Recreation</dc:creator>
  <cp:keywords>COG, leadership, grant, scholarship</cp:keywords>
  <cp:lastModifiedBy>Heather S Mofflin (DHHS)</cp:lastModifiedBy>
  <cp:revision>3</cp:revision>
  <cp:lastPrinted>2018-12-27T04:13:00Z</cp:lastPrinted>
  <dcterms:created xsi:type="dcterms:W3CDTF">2019-03-11T21:25:00Z</dcterms:created>
  <dcterms:modified xsi:type="dcterms:W3CDTF">2019-03-11T21:26:00Z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