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D7B2" w14:textId="16152A94" w:rsidR="00ED2318" w:rsidRDefault="00ED2318" w:rsidP="00ED2318">
      <w:r w:rsidRPr="007D6788">
        <w:rPr>
          <w:noProof/>
        </w:rPr>
        <w:drawing>
          <wp:inline distT="0" distB="0" distL="0" distR="0" wp14:anchorId="450F1C59" wp14:editId="6FBF5F17">
            <wp:extent cx="2559007" cy="734938"/>
            <wp:effectExtent l="0" t="0" r="0" b="1905"/>
            <wp:docPr id="506025963" name="Picture 1" descr="Change our Game logo and 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25963" name="Picture 1" descr="Change our Game logo and Victorian State Government logo"/>
                    <pic:cNvPicPr/>
                  </pic:nvPicPr>
                  <pic:blipFill>
                    <a:blip r:embed="rId11"/>
                    <a:stretch>
                      <a:fillRect/>
                    </a:stretch>
                  </pic:blipFill>
                  <pic:spPr>
                    <a:xfrm>
                      <a:off x="0" y="0"/>
                      <a:ext cx="2596084" cy="745587"/>
                    </a:xfrm>
                    <a:prstGeom prst="rect">
                      <a:avLst/>
                    </a:prstGeom>
                  </pic:spPr>
                </pic:pic>
              </a:graphicData>
            </a:graphic>
          </wp:inline>
        </w:drawing>
      </w:r>
    </w:p>
    <w:p w14:paraId="4264669E" w14:textId="77777777" w:rsidR="00ED2318" w:rsidRPr="00ED2318" w:rsidRDefault="00ED2318" w:rsidP="00ED2318">
      <w:pPr>
        <w:rPr>
          <w:rFonts w:asciiTheme="minorHAnsi" w:hAnsiTheme="minorHAnsi"/>
        </w:rPr>
      </w:pPr>
    </w:p>
    <w:p w14:paraId="3CA0A0A9" w14:textId="6A321969" w:rsidR="00175D5E" w:rsidRDefault="00980C5E" w:rsidP="007A1463">
      <w:pPr>
        <w:pStyle w:val="Title"/>
      </w:pPr>
      <w:r w:rsidRPr="00980C5E">
        <w:t>Change</w:t>
      </w:r>
      <w:r w:rsidR="00A55450">
        <w:t xml:space="preserve"> </w:t>
      </w:r>
      <w:r w:rsidRPr="00980C5E">
        <w:t>Our</w:t>
      </w:r>
      <w:r w:rsidR="00A55450">
        <w:t xml:space="preserve"> </w:t>
      </w:r>
      <w:r w:rsidRPr="00980C5E">
        <w:t>Game</w:t>
      </w:r>
    </w:p>
    <w:p w14:paraId="4E89363B" w14:textId="77777777" w:rsidR="0071103D" w:rsidRPr="0071103D" w:rsidRDefault="0071103D" w:rsidP="0071103D">
      <w:pPr>
        <w:pStyle w:val="Title"/>
        <w:rPr>
          <w:b w:val="0"/>
          <w:bCs/>
          <w:sz w:val="24"/>
          <w:szCs w:val="24"/>
        </w:rPr>
      </w:pPr>
      <w:r w:rsidRPr="0071103D">
        <w:rPr>
          <w:b w:val="0"/>
          <w:bCs/>
          <w:sz w:val="24"/>
          <w:szCs w:val="24"/>
        </w:rPr>
        <w:t xml:space="preserve">Women in Sports Media Program </w:t>
      </w:r>
    </w:p>
    <w:p w14:paraId="00F2477C" w14:textId="77777777" w:rsidR="0071103D" w:rsidRPr="0071103D" w:rsidRDefault="0071103D" w:rsidP="0071103D">
      <w:pPr>
        <w:pStyle w:val="Title"/>
        <w:rPr>
          <w:b w:val="0"/>
          <w:bCs/>
          <w:sz w:val="24"/>
          <w:szCs w:val="24"/>
        </w:rPr>
      </w:pPr>
      <w:r w:rsidRPr="0071103D">
        <w:rPr>
          <w:b w:val="0"/>
          <w:bCs/>
          <w:sz w:val="24"/>
          <w:szCs w:val="24"/>
        </w:rPr>
        <w:t>2023-24 Program Guidelines</w:t>
      </w:r>
    </w:p>
    <w:p w14:paraId="289715DF" w14:textId="69AD0F8D" w:rsidR="00980C5E" w:rsidRPr="00DC17A7" w:rsidRDefault="0071103D" w:rsidP="0071103D">
      <w:pPr>
        <w:pStyle w:val="Title"/>
        <w:rPr>
          <w:b w:val="0"/>
          <w:bCs/>
          <w:sz w:val="24"/>
          <w:szCs w:val="24"/>
        </w:rPr>
      </w:pPr>
      <w:r w:rsidRPr="0071103D">
        <w:rPr>
          <w:b w:val="0"/>
          <w:bCs/>
          <w:sz w:val="24"/>
          <w:szCs w:val="24"/>
        </w:rPr>
        <w:t>Foundation Round</w:t>
      </w:r>
    </w:p>
    <w:p w14:paraId="558B47AC" w14:textId="77777777" w:rsidR="0071103D" w:rsidRPr="00E2101D" w:rsidRDefault="0071103D" w:rsidP="0071103D">
      <w:pPr>
        <w:rPr>
          <w:b/>
          <w:bCs/>
        </w:rPr>
      </w:pPr>
      <w:r w:rsidRPr="00E2101D">
        <w:rPr>
          <w:b/>
          <w:bCs/>
        </w:rPr>
        <w:t>Acknowledgement</w:t>
      </w:r>
    </w:p>
    <w:p w14:paraId="5B49730A" w14:textId="77777777" w:rsidR="0071103D" w:rsidRDefault="0071103D" w:rsidP="0071103D">
      <w:r>
        <w:t>The Victorian Government proudly acknowledges Aboriginal people as the First Peoples and Traditional Owners and custodians of the land and water on which we rely. We acknowledge the ongoing leadership role of the Aboriginal community on gender equality and the prevention of violence against women. As First Peoples, Aboriginal Victorians are best placed to determine a culturally appropriate path to gender equality in their communities.</w:t>
      </w:r>
    </w:p>
    <w:p w14:paraId="2BCF3381" w14:textId="77777777" w:rsidR="0071103D" w:rsidRDefault="0071103D" w:rsidP="0071103D">
      <w:r w:rsidRPr="00E2101D">
        <w:rPr>
          <w:b/>
          <w:bCs/>
        </w:rPr>
        <w:t>ISBN</w:t>
      </w:r>
      <w:r>
        <w:t xml:space="preserve"> 978-1-76090-646-7</w:t>
      </w:r>
    </w:p>
    <w:p w14:paraId="2E216BFB" w14:textId="1E50B4DB" w:rsidR="006A6F29" w:rsidRDefault="00DC17A7">
      <w:pPr>
        <w:pStyle w:val="TOC1"/>
        <w:rPr>
          <w:rFonts w:asciiTheme="minorHAnsi" w:eastAsiaTheme="minorEastAsia" w:hAnsiTheme="minorHAnsi" w:cstheme="minorBidi"/>
          <w:b w:val="0"/>
          <w:spacing w:val="0"/>
          <w:kern w:val="2"/>
          <w:sz w:val="24"/>
          <w:lang w:eastAsia="en-GB"/>
          <w14:ligatures w14:val="standardContextual"/>
        </w:rPr>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159496309" w:history="1">
        <w:r w:rsidR="006A6F29" w:rsidRPr="00106633">
          <w:rPr>
            <w:rStyle w:val="Hyperlink"/>
          </w:rPr>
          <w:t>Message from the Minister for Community Sport</w:t>
        </w:r>
        <w:r w:rsidR="006A6F29">
          <w:rPr>
            <w:webHidden/>
          </w:rPr>
          <w:tab/>
        </w:r>
        <w:r w:rsidR="006A6F29">
          <w:rPr>
            <w:webHidden/>
          </w:rPr>
          <w:fldChar w:fldCharType="begin"/>
        </w:r>
        <w:r w:rsidR="006A6F29">
          <w:rPr>
            <w:webHidden/>
          </w:rPr>
          <w:instrText xml:space="preserve"> PAGEREF _Toc159496309 \h </w:instrText>
        </w:r>
        <w:r w:rsidR="006A6F29">
          <w:rPr>
            <w:webHidden/>
          </w:rPr>
        </w:r>
        <w:r w:rsidR="006A6F29">
          <w:rPr>
            <w:webHidden/>
          </w:rPr>
          <w:fldChar w:fldCharType="separate"/>
        </w:r>
        <w:r w:rsidR="006A6F29">
          <w:rPr>
            <w:webHidden/>
          </w:rPr>
          <w:t>1</w:t>
        </w:r>
        <w:r w:rsidR="006A6F29">
          <w:rPr>
            <w:webHidden/>
          </w:rPr>
          <w:fldChar w:fldCharType="end"/>
        </w:r>
      </w:hyperlink>
    </w:p>
    <w:p w14:paraId="533856D9" w14:textId="5F9DC823"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10" w:history="1">
        <w:r w:rsidR="006A6F29" w:rsidRPr="00106633">
          <w:rPr>
            <w:rStyle w:val="Hyperlink"/>
          </w:rPr>
          <w:t>Message from the Office for Women in Sport and Recreation</w:t>
        </w:r>
        <w:r w:rsidR="006A6F29">
          <w:rPr>
            <w:webHidden/>
          </w:rPr>
          <w:tab/>
        </w:r>
        <w:r w:rsidR="006A6F29">
          <w:rPr>
            <w:webHidden/>
          </w:rPr>
          <w:fldChar w:fldCharType="begin"/>
        </w:r>
        <w:r w:rsidR="006A6F29">
          <w:rPr>
            <w:webHidden/>
          </w:rPr>
          <w:instrText xml:space="preserve"> PAGEREF _Toc159496310 \h </w:instrText>
        </w:r>
        <w:r w:rsidR="006A6F29">
          <w:rPr>
            <w:webHidden/>
          </w:rPr>
        </w:r>
        <w:r w:rsidR="006A6F29">
          <w:rPr>
            <w:webHidden/>
          </w:rPr>
          <w:fldChar w:fldCharType="separate"/>
        </w:r>
        <w:r w:rsidR="006A6F29">
          <w:rPr>
            <w:webHidden/>
          </w:rPr>
          <w:t>2</w:t>
        </w:r>
        <w:r w:rsidR="006A6F29">
          <w:rPr>
            <w:webHidden/>
          </w:rPr>
          <w:fldChar w:fldCharType="end"/>
        </w:r>
      </w:hyperlink>
    </w:p>
    <w:p w14:paraId="3368946E" w14:textId="61FE6625"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11" w:history="1">
        <w:r w:rsidR="006A6F29" w:rsidRPr="00106633">
          <w:rPr>
            <w:rStyle w:val="Hyperlink"/>
          </w:rPr>
          <w:t>1</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Program description and objectives</w:t>
        </w:r>
        <w:r w:rsidR="006A6F29">
          <w:rPr>
            <w:webHidden/>
          </w:rPr>
          <w:tab/>
        </w:r>
        <w:r w:rsidR="006A6F29">
          <w:rPr>
            <w:webHidden/>
          </w:rPr>
          <w:fldChar w:fldCharType="begin"/>
        </w:r>
        <w:r w:rsidR="006A6F29">
          <w:rPr>
            <w:webHidden/>
          </w:rPr>
          <w:instrText xml:space="preserve"> PAGEREF _Toc159496311 \h </w:instrText>
        </w:r>
        <w:r w:rsidR="006A6F29">
          <w:rPr>
            <w:webHidden/>
          </w:rPr>
        </w:r>
        <w:r w:rsidR="006A6F29">
          <w:rPr>
            <w:webHidden/>
          </w:rPr>
          <w:fldChar w:fldCharType="separate"/>
        </w:r>
        <w:r w:rsidR="006A6F29">
          <w:rPr>
            <w:webHidden/>
          </w:rPr>
          <w:t>3</w:t>
        </w:r>
        <w:r w:rsidR="006A6F29">
          <w:rPr>
            <w:webHidden/>
          </w:rPr>
          <w:fldChar w:fldCharType="end"/>
        </w:r>
      </w:hyperlink>
    </w:p>
    <w:p w14:paraId="4E131262" w14:textId="775E065A"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12" w:history="1">
        <w:r w:rsidR="006A6F29" w:rsidRPr="00106633">
          <w:rPr>
            <w:rStyle w:val="Hyperlink"/>
            <w:noProof/>
          </w:rPr>
          <w:t>1.1</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About the Program</w:t>
        </w:r>
        <w:r w:rsidR="006A6F29">
          <w:rPr>
            <w:noProof/>
            <w:webHidden/>
          </w:rPr>
          <w:tab/>
        </w:r>
        <w:r w:rsidR="006A6F29">
          <w:rPr>
            <w:noProof/>
            <w:webHidden/>
          </w:rPr>
          <w:fldChar w:fldCharType="begin"/>
        </w:r>
        <w:r w:rsidR="006A6F29">
          <w:rPr>
            <w:noProof/>
            <w:webHidden/>
          </w:rPr>
          <w:instrText xml:space="preserve"> PAGEREF _Toc159496312 \h </w:instrText>
        </w:r>
        <w:r w:rsidR="006A6F29">
          <w:rPr>
            <w:noProof/>
            <w:webHidden/>
          </w:rPr>
        </w:r>
        <w:r w:rsidR="006A6F29">
          <w:rPr>
            <w:noProof/>
            <w:webHidden/>
          </w:rPr>
          <w:fldChar w:fldCharType="separate"/>
        </w:r>
        <w:r w:rsidR="006A6F29">
          <w:rPr>
            <w:noProof/>
            <w:webHidden/>
          </w:rPr>
          <w:t>3</w:t>
        </w:r>
        <w:r w:rsidR="006A6F29">
          <w:rPr>
            <w:noProof/>
            <w:webHidden/>
          </w:rPr>
          <w:fldChar w:fldCharType="end"/>
        </w:r>
      </w:hyperlink>
    </w:p>
    <w:p w14:paraId="4CB50BF3" w14:textId="1F52C99B"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13" w:history="1">
        <w:r w:rsidR="006A6F29" w:rsidRPr="00106633">
          <w:rPr>
            <w:rStyle w:val="Hyperlink"/>
            <w:noProof/>
          </w:rPr>
          <w:t>1.2</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Objectives of the Program</w:t>
        </w:r>
        <w:r w:rsidR="006A6F29">
          <w:rPr>
            <w:noProof/>
            <w:webHidden/>
          </w:rPr>
          <w:tab/>
        </w:r>
        <w:r w:rsidR="006A6F29">
          <w:rPr>
            <w:noProof/>
            <w:webHidden/>
          </w:rPr>
          <w:fldChar w:fldCharType="begin"/>
        </w:r>
        <w:r w:rsidR="006A6F29">
          <w:rPr>
            <w:noProof/>
            <w:webHidden/>
          </w:rPr>
          <w:instrText xml:space="preserve"> PAGEREF _Toc159496313 \h </w:instrText>
        </w:r>
        <w:r w:rsidR="006A6F29">
          <w:rPr>
            <w:noProof/>
            <w:webHidden/>
          </w:rPr>
        </w:r>
        <w:r w:rsidR="006A6F29">
          <w:rPr>
            <w:noProof/>
            <w:webHidden/>
          </w:rPr>
          <w:fldChar w:fldCharType="separate"/>
        </w:r>
        <w:r w:rsidR="006A6F29">
          <w:rPr>
            <w:noProof/>
            <w:webHidden/>
          </w:rPr>
          <w:t>4</w:t>
        </w:r>
        <w:r w:rsidR="006A6F29">
          <w:rPr>
            <w:noProof/>
            <w:webHidden/>
          </w:rPr>
          <w:fldChar w:fldCharType="end"/>
        </w:r>
      </w:hyperlink>
    </w:p>
    <w:p w14:paraId="589834A7" w14:textId="09B5EEC3"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14" w:history="1">
        <w:r w:rsidR="006A6F29" w:rsidRPr="00106633">
          <w:rPr>
            <w:rStyle w:val="Hyperlink"/>
            <w:noProof/>
          </w:rPr>
          <w:t>1.3</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Outcomes of the Program</w:t>
        </w:r>
        <w:r w:rsidR="006A6F29">
          <w:rPr>
            <w:noProof/>
            <w:webHidden/>
          </w:rPr>
          <w:tab/>
        </w:r>
        <w:r w:rsidR="006A6F29">
          <w:rPr>
            <w:noProof/>
            <w:webHidden/>
          </w:rPr>
          <w:fldChar w:fldCharType="begin"/>
        </w:r>
        <w:r w:rsidR="006A6F29">
          <w:rPr>
            <w:noProof/>
            <w:webHidden/>
          </w:rPr>
          <w:instrText xml:space="preserve"> PAGEREF _Toc159496314 \h </w:instrText>
        </w:r>
        <w:r w:rsidR="006A6F29">
          <w:rPr>
            <w:noProof/>
            <w:webHidden/>
          </w:rPr>
        </w:r>
        <w:r w:rsidR="006A6F29">
          <w:rPr>
            <w:noProof/>
            <w:webHidden/>
          </w:rPr>
          <w:fldChar w:fldCharType="separate"/>
        </w:r>
        <w:r w:rsidR="006A6F29">
          <w:rPr>
            <w:noProof/>
            <w:webHidden/>
          </w:rPr>
          <w:t>4</w:t>
        </w:r>
        <w:r w:rsidR="006A6F29">
          <w:rPr>
            <w:noProof/>
            <w:webHidden/>
          </w:rPr>
          <w:fldChar w:fldCharType="end"/>
        </w:r>
      </w:hyperlink>
    </w:p>
    <w:p w14:paraId="6228E087" w14:textId="7D7AE19E"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15" w:history="1">
        <w:r w:rsidR="006A6F29" w:rsidRPr="00106633">
          <w:rPr>
            <w:rStyle w:val="Hyperlink"/>
          </w:rPr>
          <w:t>2</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Eligibility</w:t>
        </w:r>
        <w:r w:rsidR="006A6F29">
          <w:rPr>
            <w:webHidden/>
          </w:rPr>
          <w:tab/>
        </w:r>
        <w:r w:rsidR="006A6F29">
          <w:rPr>
            <w:webHidden/>
          </w:rPr>
          <w:fldChar w:fldCharType="begin"/>
        </w:r>
        <w:r w:rsidR="006A6F29">
          <w:rPr>
            <w:webHidden/>
          </w:rPr>
          <w:instrText xml:space="preserve"> PAGEREF _Toc159496315 \h </w:instrText>
        </w:r>
        <w:r w:rsidR="006A6F29">
          <w:rPr>
            <w:webHidden/>
          </w:rPr>
        </w:r>
        <w:r w:rsidR="006A6F29">
          <w:rPr>
            <w:webHidden/>
          </w:rPr>
          <w:fldChar w:fldCharType="separate"/>
        </w:r>
        <w:r w:rsidR="006A6F29">
          <w:rPr>
            <w:webHidden/>
          </w:rPr>
          <w:t>4</w:t>
        </w:r>
        <w:r w:rsidR="006A6F29">
          <w:rPr>
            <w:webHidden/>
          </w:rPr>
          <w:fldChar w:fldCharType="end"/>
        </w:r>
      </w:hyperlink>
    </w:p>
    <w:p w14:paraId="553A9088" w14:textId="749FD356"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16" w:history="1">
        <w:r w:rsidR="006A6F29" w:rsidRPr="00106633">
          <w:rPr>
            <w:rStyle w:val="Hyperlink"/>
            <w:noProof/>
          </w:rPr>
          <w:t>2.1</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Eligible Applicants</w:t>
        </w:r>
        <w:r w:rsidR="006A6F29">
          <w:rPr>
            <w:noProof/>
            <w:webHidden/>
          </w:rPr>
          <w:tab/>
        </w:r>
        <w:r w:rsidR="006A6F29">
          <w:rPr>
            <w:noProof/>
            <w:webHidden/>
          </w:rPr>
          <w:fldChar w:fldCharType="begin"/>
        </w:r>
        <w:r w:rsidR="006A6F29">
          <w:rPr>
            <w:noProof/>
            <w:webHidden/>
          </w:rPr>
          <w:instrText xml:space="preserve"> PAGEREF _Toc159496316 \h </w:instrText>
        </w:r>
        <w:r w:rsidR="006A6F29">
          <w:rPr>
            <w:noProof/>
            <w:webHidden/>
          </w:rPr>
        </w:r>
        <w:r w:rsidR="006A6F29">
          <w:rPr>
            <w:noProof/>
            <w:webHidden/>
          </w:rPr>
          <w:fldChar w:fldCharType="separate"/>
        </w:r>
        <w:r w:rsidR="006A6F29">
          <w:rPr>
            <w:noProof/>
            <w:webHidden/>
          </w:rPr>
          <w:t>4</w:t>
        </w:r>
        <w:r w:rsidR="006A6F29">
          <w:rPr>
            <w:noProof/>
            <w:webHidden/>
          </w:rPr>
          <w:fldChar w:fldCharType="end"/>
        </w:r>
      </w:hyperlink>
    </w:p>
    <w:p w14:paraId="42C7840D" w14:textId="1B71AD9C"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17" w:history="1">
        <w:r w:rsidR="006A6F29" w:rsidRPr="00106633">
          <w:rPr>
            <w:rStyle w:val="Hyperlink"/>
            <w:noProof/>
          </w:rPr>
          <w:t>2.2</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Ineligible Applicants</w:t>
        </w:r>
        <w:r w:rsidR="006A6F29">
          <w:rPr>
            <w:noProof/>
            <w:webHidden/>
          </w:rPr>
          <w:tab/>
        </w:r>
        <w:r w:rsidR="006A6F29">
          <w:rPr>
            <w:noProof/>
            <w:webHidden/>
          </w:rPr>
          <w:fldChar w:fldCharType="begin"/>
        </w:r>
        <w:r w:rsidR="006A6F29">
          <w:rPr>
            <w:noProof/>
            <w:webHidden/>
          </w:rPr>
          <w:instrText xml:space="preserve"> PAGEREF _Toc159496317 \h </w:instrText>
        </w:r>
        <w:r w:rsidR="006A6F29">
          <w:rPr>
            <w:noProof/>
            <w:webHidden/>
          </w:rPr>
        </w:r>
        <w:r w:rsidR="006A6F29">
          <w:rPr>
            <w:noProof/>
            <w:webHidden/>
          </w:rPr>
          <w:fldChar w:fldCharType="separate"/>
        </w:r>
        <w:r w:rsidR="006A6F29">
          <w:rPr>
            <w:noProof/>
            <w:webHidden/>
          </w:rPr>
          <w:t>4</w:t>
        </w:r>
        <w:r w:rsidR="006A6F29">
          <w:rPr>
            <w:noProof/>
            <w:webHidden/>
          </w:rPr>
          <w:fldChar w:fldCharType="end"/>
        </w:r>
      </w:hyperlink>
    </w:p>
    <w:p w14:paraId="7B21CDF8" w14:textId="6D548A21"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18" w:history="1">
        <w:r w:rsidR="006A6F29" w:rsidRPr="00106633">
          <w:rPr>
            <w:rStyle w:val="Hyperlink"/>
          </w:rPr>
          <w:t>3</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Process for Applicants</w:t>
        </w:r>
        <w:r w:rsidR="006A6F29">
          <w:rPr>
            <w:webHidden/>
          </w:rPr>
          <w:tab/>
        </w:r>
        <w:r w:rsidR="006A6F29">
          <w:rPr>
            <w:webHidden/>
          </w:rPr>
          <w:fldChar w:fldCharType="begin"/>
        </w:r>
        <w:r w:rsidR="006A6F29">
          <w:rPr>
            <w:webHidden/>
          </w:rPr>
          <w:instrText xml:space="preserve"> PAGEREF _Toc159496318 \h </w:instrText>
        </w:r>
        <w:r w:rsidR="006A6F29">
          <w:rPr>
            <w:webHidden/>
          </w:rPr>
        </w:r>
        <w:r w:rsidR="006A6F29">
          <w:rPr>
            <w:webHidden/>
          </w:rPr>
          <w:fldChar w:fldCharType="separate"/>
        </w:r>
        <w:r w:rsidR="006A6F29">
          <w:rPr>
            <w:webHidden/>
          </w:rPr>
          <w:t>5</w:t>
        </w:r>
        <w:r w:rsidR="006A6F29">
          <w:rPr>
            <w:webHidden/>
          </w:rPr>
          <w:fldChar w:fldCharType="end"/>
        </w:r>
      </w:hyperlink>
    </w:p>
    <w:p w14:paraId="5AE7AED5" w14:textId="20ACC50F"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19" w:history="1">
        <w:r w:rsidR="006A6F29" w:rsidRPr="00106633">
          <w:rPr>
            <w:rStyle w:val="Hyperlink"/>
            <w:noProof/>
          </w:rPr>
          <w:t>3.1</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To Apply</w:t>
        </w:r>
        <w:r w:rsidR="006A6F29">
          <w:rPr>
            <w:noProof/>
            <w:webHidden/>
          </w:rPr>
          <w:tab/>
        </w:r>
        <w:r w:rsidR="006A6F29">
          <w:rPr>
            <w:noProof/>
            <w:webHidden/>
          </w:rPr>
          <w:fldChar w:fldCharType="begin"/>
        </w:r>
        <w:r w:rsidR="006A6F29">
          <w:rPr>
            <w:noProof/>
            <w:webHidden/>
          </w:rPr>
          <w:instrText xml:space="preserve"> PAGEREF _Toc159496319 \h </w:instrText>
        </w:r>
        <w:r w:rsidR="006A6F29">
          <w:rPr>
            <w:noProof/>
            <w:webHidden/>
          </w:rPr>
        </w:r>
        <w:r w:rsidR="006A6F29">
          <w:rPr>
            <w:noProof/>
            <w:webHidden/>
          </w:rPr>
          <w:fldChar w:fldCharType="separate"/>
        </w:r>
        <w:r w:rsidR="006A6F29">
          <w:rPr>
            <w:noProof/>
            <w:webHidden/>
          </w:rPr>
          <w:t>5</w:t>
        </w:r>
        <w:r w:rsidR="006A6F29">
          <w:rPr>
            <w:noProof/>
            <w:webHidden/>
          </w:rPr>
          <w:fldChar w:fldCharType="end"/>
        </w:r>
      </w:hyperlink>
    </w:p>
    <w:p w14:paraId="052B1872" w14:textId="20C99AE0"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0" w:history="1">
        <w:r w:rsidR="006A6F29" w:rsidRPr="00106633">
          <w:rPr>
            <w:rStyle w:val="Hyperlink"/>
            <w:noProof/>
          </w:rPr>
          <w:t>3.2</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Application Questions</w:t>
        </w:r>
        <w:r w:rsidR="006A6F29">
          <w:rPr>
            <w:noProof/>
            <w:webHidden/>
          </w:rPr>
          <w:tab/>
        </w:r>
        <w:r w:rsidR="006A6F29">
          <w:rPr>
            <w:noProof/>
            <w:webHidden/>
          </w:rPr>
          <w:fldChar w:fldCharType="begin"/>
        </w:r>
        <w:r w:rsidR="006A6F29">
          <w:rPr>
            <w:noProof/>
            <w:webHidden/>
          </w:rPr>
          <w:instrText xml:space="preserve"> PAGEREF _Toc159496320 \h </w:instrText>
        </w:r>
        <w:r w:rsidR="006A6F29">
          <w:rPr>
            <w:noProof/>
            <w:webHidden/>
          </w:rPr>
        </w:r>
        <w:r w:rsidR="006A6F29">
          <w:rPr>
            <w:noProof/>
            <w:webHidden/>
          </w:rPr>
          <w:fldChar w:fldCharType="separate"/>
        </w:r>
        <w:r w:rsidR="006A6F29">
          <w:rPr>
            <w:noProof/>
            <w:webHidden/>
          </w:rPr>
          <w:t>5</w:t>
        </w:r>
        <w:r w:rsidR="006A6F29">
          <w:rPr>
            <w:noProof/>
            <w:webHidden/>
          </w:rPr>
          <w:fldChar w:fldCharType="end"/>
        </w:r>
      </w:hyperlink>
    </w:p>
    <w:p w14:paraId="61557294" w14:textId="6C70629D"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21" w:history="1">
        <w:r w:rsidR="006A6F29" w:rsidRPr="00106633">
          <w:rPr>
            <w:rStyle w:val="Hyperlink"/>
          </w:rPr>
          <w:t>4</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Assessment</w:t>
        </w:r>
        <w:r w:rsidR="006A6F29">
          <w:rPr>
            <w:webHidden/>
          </w:rPr>
          <w:tab/>
        </w:r>
        <w:r w:rsidR="006A6F29">
          <w:rPr>
            <w:webHidden/>
          </w:rPr>
          <w:fldChar w:fldCharType="begin"/>
        </w:r>
        <w:r w:rsidR="006A6F29">
          <w:rPr>
            <w:webHidden/>
          </w:rPr>
          <w:instrText xml:space="preserve"> PAGEREF _Toc159496321 \h </w:instrText>
        </w:r>
        <w:r w:rsidR="006A6F29">
          <w:rPr>
            <w:webHidden/>
          </w:rPr>
        </w:r>
        <w:r w:rsidR="006A6F29">
          <w:rPr>
            <w:webHidden/>
          </w:rPr>
          <w:fldChar w:fldCharType="separate"/>
        </w:r>
        <w:r w:rsidR="006A6F29">
          <w:rPr>
            <w:webHidden/>
          </w:rPr>
          <w:t>6</w:t>
        </w:r>
        <w:r w:rsidR="006A6F29">
          <w:rPr>
            <w:webHidden/>
          </w:rPr>
          <w:fldChar w:fldCharType="end"/>
        </w:r>
      </w:hyperlink>
    </w:p>
    <w:p w14:paraId="26197534" w14:textId="622F3DF6"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2" w:history="1">
        <w:r w:rsidR="006A6F29" w:rsidRPr="00106633">
          <w:rPr>
            <w:rStyle w:val="Hyperlink"/>
            <w:noProof/>
          </w:rPr>
          <w:t>4.1</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Assessment process</w:t>
        </w:r>
        <w:r w:rsidR="006A6F29">
          <w:rPr>
            <w:noProof/>
            <w:webHidden/>
          </w:rPr>
          <w:tab/>
        </w:r>
        <w:r w:rsidR="006A6F29">
          <w:rPr>
            <w:noProof/>
            <w:webHidden/>
          </w:rPr>
          <w:fldChar w:fldCharType="begin"/>
        </w:r>
        <w:r w:rsidR="006A6F29">
          <w:rPr>
            <w:noProof/>
            <w:webHidden/>
          </w:rPr>
          <w:instrText xml:space="preserve"> PAGEREF _Toc159496322 \h </w:instrText>
        </w:r>
        <w:r w:rsidR="006A6F29">
          <w:rPr>
            <w:noProof/>
            <w:webHidden/>
          </w:rPr>
        </w:r>
        <w:r w:rsidR="006A6F29">
          <w:rPr>
            <w:noProof/>
            <w:webHidden/>
          </w:rPr>
          <w:fldChar w:fldCharType="separate"/>
        </w:r>
        <w:r w:rsidR="006A6F29">
          <w:rPr>
            <w:noProof/>
            <w:webHidden/>
          </w:rPr>
          <w:t>6</w:t>
        </w:r>
        <w:r w:rsidR="006A6F29">
          <w:rPr>
            <w:noProof/>
            <w:webHidden/>
          </w:rPr>
          <w:fldChar w:fldCharType="end"/>
        </w:r>
      </w:hyperlink>
    </w:p>
    <w:p w14:paraId="39B212C6" w14:textId="07E5BE76"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3" w:history="1">
        <w:r w:rsidR="006A6F29" w:rsidRPr="00106633">
          <w:rPr>
            <w:rStyle w:val="Hyperlink"/>
            <w:noProof/>
          </w:rPr>
          <w:t>4.2</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Assessment Criteria</w:t>
        </w:r>
        <w:r w:rsidR="006A6F29">
          <w:rPr>
            <w:noProof/>
            <w:webHidden/>
          </w:rPr>
          <w:tab/>
        </w:r>
        <w:r w:rsidR="006A6F29">
          <w:rPr>
            <w:noProof/>
            <w:webHidden/>
          </w:rPr>
          <w:fldChar w:fldCharType="begin"/>
        </w:r>
        <w:r w:rsidR="006A6F29">
          <w:rPr>
            <w:noProof/>
            <w:webHidden/>
          </w:rPr>
          <w:instrText xml:space="preserve"> PAGEREF _Toc159496323 \h </w:instrText>
        </w:r>
        <w:r w:rsidR="006A6F29">
          <w:rPr>
            <w:noProof/>
            <w:webHidden/>
          </w:rPr>
        </w:r>
        <w:r w:rsidR="006A6F29">
          <w:rPr>
            <w:noProof/>
            <w:webHidden/>
          </w:rPr>
          <w:fldChar w:fldCharType="separate"/>
        </w:r>
        <w:r w:rsidR="006A6F29">
          <w:rPr>
            <w:noProof/>
            <w:webHidden/>
          </w:rPr>
          <w:t>6</w:t>
        </w:r>
        <w:r w:rsidR="006A6F29">
          <w:rPr>
            <w:noProof/>
            <w:webHidden/>
          </w:rPr>
          <w:fldChar w:fldCharType="end"/>
        </w:r>
      </w:hyperlink>
    </w:p>
    <w:p w14:paraId="7F870952" w14:textId="338077C5"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24" w:history="1">
        <w:r w:rsidR="006A6F29" w:rsidRPr="00106633">
          <w:rPr>
            <w:rStyle w:val="Hyperlink"/>
          </w:rPr>
          <w:t>5</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Timelines</w:t>
        </w:r>
        <w:r w:rsidR="006A6F29">
          <w:rPr>
            <w:webHidden/>
          </w:rPr>
          <w:tab/>
        </w:r>
        <w:r w:rsidR="006A6F29">
          <w:rPr>
            <w:webHidden/>
          </w:rPr>
          <w:fldChar w:fldCharType="begin"/>
        </w:r>
        <w:r w:rsidR="006A6F29">
          <w:rPr>
            <w:webHidden/>
          </w:rPr>
          <w:instrText xml:space="preserve"> PAGEREF _Toc159496324 \h </w:instrText>
        </w:r>
        <w:r w:rsidR="006A6F29">
          <w:rPr>
            <w:webHidden/>
          </w:rPr>
        </w:r>
        <w:r w:rsidR="006A6F29">
          <w:rPr>
            <w:webHidden/>
          </w:rPr>
          <w:fldChar w:fldCharType="separate"/>
        </w:r>
        <w:r w:rsidR="006A6F29">
          <w:rPr>
            <w:webHidden/>
          </w:rPr>
          <w:t>6</w:t>
        </w:r>
        <w:r w:rsidR="006A6F29">
          <w:rPr>
            <w:webHidden/>
          </w:rPr>
          <w:fldChar w:fldCharType="end"/>
        </w:r>
      </w:hyperlink>
    </w:p>
    <w:p w14:paraId="7A7D955B" w14:textId="544AC875"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25" w:history="1">
        <w:r w:rsidR="006A6F29" w:rsidRPr="00106633">
          <w:rPr>
            <w:rStyle w:val="Hyperlink"/>
          </w:rPr>
          <w:t>6</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Conditions that apply to applications</w:t>
        </w:r>
        <w:r w:rsidR="006A6F29">
          <w:rPr>
            <w:webHidden/>
          </w:rPr>
          <w:tab/>
        </w:r>
        <w:r w:rsidR="006A6F29">
          <w:rPr>
            <w:webHidden/>
          </w:rPr>
          <w:fldChar w:fldCharType="begin"/>
        </w:r>
        <w:r w:rsidR="006A6F29">
          <w:rPr>
            <w:webHidden/>
          </w:rPr>
          <w:instrText xml:space="preserve"> PAGEREF _Toc159496325 \h </w:instrText>
        </w:r>
        <w:r w:rsidR="006A6F29">
          <w:rPr>
            <w:webHidden/>
          </w:rPr>
        </w:r>
        <w:r w:rsidR="006A6F29">
          <w:rPr>
            <w:webHidden/>
          </w:rPr>
          <w:fldChar w:fldCharType="separate"/>
        </w:r>
        <w:r w:rsidR="006A6F29">
          <w:rPr>
            <w:webHidden/>
          </w:rPr>
          <w:t>7</w:t>
        </w:r>
        <w:r w:rsidR="006A6F29">
          <w:rPr>
            <w:webHidden/>
          </w:rPr>
          <w:fldChar w:fldCharType="end"/>
        </w:r>
      </w:hyperlink>
    </w:p>
    <w:p w14:paraId="3ED7CCF4" w14:textId="08EDF69C"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6" w:history="1">
        <w:r w:rsidR="006A6F29" w:rsidRPr="00106633">
          <w:rPr>
            <w:rStyle w:val="Hyperlink"/>
            <w:noProof/>
          </w:rPr>
          <w:t>6.1</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Approval of Applicants and Program Attendance</w:t>
        </w:r>
        <w:r w:rsidR="006A6F29">
          <w:rPr>
            <w:noProof/>
            <w:webHidden/>
          </w:rPr>
          <w:tab/>
        </w:r>
        <w:r w:rsidR="006A6F29">
          <w:rPr>
            <w:noProof/>
            <w:webHidden/>
          </w:rPr>
          <w:fldChar w:fldCharType="begin"/>
        </w:r>
        <w:r w:rsidR="006A6F29">
          <w:rPr>
            <w:noProof/>
            <w:webHidden/>
          </w:rPr>
          <w:instrText xml:space="preserve"> PAGEREF _Toc159496326 \h </w:instrText>
        </w:r>
        <w:r w:rsidR="006A6F29">
          <w:rPr>
            <w:noProof/>
            <w:webHidden/>
          </w:rPr>
        </w:r>
        <w:r w:rsidR="006A6F29">
          <w:rPr>
            <w:noProof/>
            <w:webHidden/>
          </w:rPr>
          <w:fldChar w:fldCharType="separate"/>
        </w:r>
        <w:r w:rsidR="006A6F29">
          <w:rPr>
            <w:noProof/>
            <w:webHidden/>
          </w:rPr>
          <w:t>7</w:t>
        </w:r>
        <w:r w:rsidR="006A6F29">
          <w:rPr>
            <w:noProof/>
            <w:webHidden/>
          </w:rPr>
          <w:fldChar w:fldCharType="end"/>
        </w:r>
      </w:hyperlink>
    </w:p>
    <w:p w14:paraId="77DE8115" w14:textId="06C482DE"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7" w:history="1">
        <w:r w:rsidR="006A6F29" w:rsidRPr="00106633">
          <w:rPr>
            <w:rStyle w:val="Hyperlink"/>
            <w:noProof/>
          </w:rPr>
          <w:t>6.2</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Conduct and Cooperation of Participant</w:t>
        </w:r>
        <w:r w:rsidR="006A6F29">
          <w:rPr>
            <w:noProof/>
            <w:webHidden/>
          </w:rPr>
          <w:tab/>
        </w:r>
        <w:r w:rsidR="006A6F29">
          <w:rPr>
            <w:noProof/>
            <w:webHidden/>
          </w:rPr>
          <w:fldChar w:fldCharType="begin"/>
        </w:r>
        <w:r w:rsidR="006A6F29">
          <w:rPr>
            <w:noProof/>
            <w:webHidden/>
          </w:rPr>
          <w:instrText xml:space="preserve"> PAGEREF _Toc159496327 \h </w:instrText>
        </w:r>
        <w:r w:rsidR="006A6F29">
          <w:rPr>
            <w:noProof/>
            <w:webHidden/>
          </w:rPr>
        </w:r>
        <w:r w:rsidR="006A6F29">
          <w:rPr>
            <w:noProof/>
            <w:webHidden/>
          </w:rPr>
          <w:fldChar w:fldCharType="separate"/>
        </w:r>
        <w:r w:rsidR="006A6F29">
          <w:rPr>
            <w:noProof/>
            <w:webHidden/>
          </w:rPr>
          <w:t>7</w:t>
        </w:r>
        <w:r w:rsidR="006A6F29">
          <w:rPr>
            <w:noProof/>
            <w:webHidden/>
          </w:rPr>
          <w:fldChar w:fldCharType="end"/>
        </w:r>
      </w:hyperlink>
    </w:p>
    <w:p w14:paraId="2E0AF7AB" w14:textId="1A519BBE"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8" w:history="1">
        <w:r w:rsidR="006A6F29" w:rsidRPr="00106633">
          <w:rPr>
            <w:rStyle w:val="Hyperlink"/>
            <w:noProof/>
          </w:rPr>
          <w:t>6.3</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Acknowledging the Victorian Government’s support and promoting success</w:t>
        </w:r>
        <w:r w:rsidR="006A6F29">
          <w:rPr>
            <w:noProof/>
            <w:webHidden/>
          </w:rPr>
          <w:tab/>
        </w:r>
        <w:r w:rsidR="006A6F29">
          <w:rPr>
            <w:noProof/>
            <w:webHidden/>
          </w:rPr>
          <w:fldChar w:fldCharType="begin"/>
        </w:r>
        <w:r w:rsidR="006A6F29">
          <w:rPr>
            <w:noProof/>
            <w:webHidden/>
          </w:rPr>
          <w:instrText xml:space="preserve"> PAGEREF _Toc159496328 \h </w:instrText>
        </w:r>
        <w:r w:rsidR="006A6F29">
          <w:rPr>
            <w:noProof/>
            <w:webHidden/>
          </w:rPr>
        </w:r>
        <w:r w:rsidR="006A6F29">
          <w:rPr>
            <w:noProof/>
            <w:webHidden/>
          </w:rPr>
          <w:fldChar w:fldCharType="separate"/>
        </w:r>
        <w:r w:rsidR="006A6F29">
          <w:rPr>
            <w:noProof/>
            <w:webHidden/>
          </w:rPr>
          <w:t>7</w:t>
        </w:r>
        <w:r w:rsidR="006A6F29">
          <w:rPr>
            <w:noProof/>
            <w:webHidden/>
          </w:rPr>
          <w:fldChar w:fldCharType="end"/>
        </w:r>
      </w:hyperlink>
    </w:p>
    <w:p w14:paraId="75CC2A78" w14:textId="26688202"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29" w:history="1">
        <w:r w:rsidR="006A6F29" w:rsidRPr="00106633">
          <w:rPr>
            <w:rStyle w:val="Hyperlink"/>
            <w:noProof/>
          </w:rPr>
          <w:t>6.4</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Post-Project Evaluation</w:t>
        </w:r>
        <w:r w:rsidR="006A6F29">
          <w:rPr>
            <w:noProof/>
            <w:webHidden/>
          </w:rPr>
          <w:tab/>
        </w:r>
        <w:r w:rsidR="006A6F29">
          <w:rPr>
            <w:noProof/>
            <w:webHidden/>
          </w:rPr>
          <w:fldChar w:fldCharType="begin"/>
        </w:r>
        <w:r w:rsidR="006A6F29">
          <w:rPr>
            <w:noProof/>
            <w:webHidden/>
          </w:rPr>
          <w:instrText xml:space="preserve"> PAGEREF _Toc159496329 \h </w:instrText>
        </w:r>
        <w:r w:rsidR="006A6F29">
          <w:rPr>
            <w:noProof/>
            <w:webHidden/>
          </w:rPr>
        </w:r>
        <w:r w:rsidR="006A6F29">
          <w:rPr>
            <w:noProof/>
            <w:webHidden/>
          </w:rPr>
          <w:fldChar w:fldCharType="separate"/>
        </w:r>
        <w:r w:rsidR="006A6F29">
          <w:rPr>
            <w:noProof/>
            <w:webHidden/>
          </w:rPr>
          <w:t>7</w:t>
        </w:r>
        <w:r w:rsidR="006A6F29">
          <w:rPr>
            <w:noProof/>
            <w:webHidden/>
          </w:rPr>
          <w:fldChar w:fldCharType="end"/>
        </w:r>
      </w:hyperlink>
    </w:p>
    <w:p w14:paraId="34862525" w14:textId="682C32C9" w:rsidR="006A6F29" w:rsidRDefault="00000000">
      <w:pPr>
        <w:pStyle w:val="TOC2"/>
        <w:tabs>
          <w:tab w:val="left" w:pos="1000"/>
          <w:tab w:val="right" w:leader="dot" w:pos="10456"/>
        </w:tabs>
        <w:rPr>
          <w:rFonts w:asciiTheme="minorHAnsi" w:eastAsiaTheme="minorEastAsia" w:hAnsiTheme="minorHAnsi" w:cstheme="minorBidi"/>
          <w:noProof/>
          <w:spacing w:val="0"/>
          <w:kern w:val="2"/>
          <w:sz w:val="24"/>
          <w:szCs w:val="24"/>
          <w:lang w:eastAsia="en-GB"/>
          <w14:ligatures w14:val="standardContextual"/>
        </w:rPr>
      </w:pPr>
      <w:hyperlink w:anchor="_Toc159496330" w:history="1">
        <w:r w:rsidR="006A6F29" w:rsidRPr="00106633">
          <w:rPr>
            <w:rStyle w:val="Hyperlink"/>
            <w:noProof/>
          </w:rPr>
          <w:t>6.5</w:t>
        </w:r>
        <w:r w:rsidR="006A6F29">
          <w:rPr>
            <w:rFonts w:asciiTheme="minorHAnsi" w:eastAsiaTheme="minorEastAsia" w:hAnsiTheme="minorHAnsi" w:cstheme="minorBidi"/>
            <w:noProof/>
            <w:spacing w:val="0"/>
            <w:kern w:val="2"/>
            <w:sz w:val="24"/>
            <w:szCs w:val="24"/>
            <w:lang w:eastAsia="en-GB"/>
            <w14:ligatures w14:val="standardContextual"/>
          </w:rPr>
          <w:tab/>
        </w:r>
        <w:r w:rsidR="006A6F29" w:rsidRPr="00106633">
          <w:rPr>
            <w:rStyle w:val="Hyperlink"/>
            <w:noProof/>
          </w:rPr>
          <w:t>Privacy</w:t>
        </w:r>
        <w:r w:rsidR="006A6F29">
          <w:rPr>
            <w:noProof/>
            <w:webHidden/>
          </w:rPr>
          <w:tab/>
        </w:r>
        <w:r w:rsidR="006A6F29">
          <w:rPr>
            <w:noProof/>
            <w:webHidden/>
          </w:rPr>
          <w:fldChar w:fldCharType="begin"/>
        </w:r>
        <w:r w:rsidR="006A6F29">
          <w:rPr>
            <w:noProof/>
            <w:webHidden/>
          </w:rPr>
          <w:instrText xml:space="preserve"> PAGEREF _Toc159496330 \h </w:instrText>
        </w:r>
        <w:r w:rsidR="006A6F29">
          <w:rPr>
            <w:noProof/>
            <w:webHidden/>
          </w:rPr>
        </w:r>
        <w:r w:rsidR="006A6F29">
          <w:rPr>
            <w:noProof/>
            <w:webHidden/>
          </w:rPr>
          <w:fldChar w:fldCharType="separate"/>
        </w:r>
        <w:r w:rsidR="006A6F29">
          <w:rPr>
            <w:noProof/>
            <w:webHidden/>
          </w:rPr>
          <w:t>8</w:t>
        </w:r>
        <w:r w:rsidR="006A6F29">
          <w:rPr>
            <w:noProof/>
            <w:webHidden/>
          </w:rPr>
          <w:fldChar w:fldCharType="end"/>
        </w:r>
      </w:hyperlink>
    </w:p>
    <w:p w14:paraId="194BD77B" w14:textId="6CD33DF6" w:rsidR="006A6F29" w:rsidRDefault="00000000">
      <w:pPr>
        <w:pStyle w:val="TOC1"/>
        <w:rPr>
          <w:rFonts w:asciiTheme="minorHAnsi" w:eastAsiaTheme="minorEastAsia" w:hAnsiTheme="minorHAnsi" w:cstheme="minorBidi"/>
          <w:b w:val="0"/>
          <w:spacing w:val="0"/>
          <w:kern w:val="2"/>
          <w:sz w:val="24"/>
          <w:lang w:eastAsia="en-GB"/>
          <w14:ligatures w14:val="standardContextual"/>
        </w:rPr>
      </w:pPr>
      <w:hyperlink w:anchor="_Toc159496331" w:history="1">
        <w:r w:rsidR="006A6F29" w:rsidRPr="00106633">
          <w:rPr>
            <w:rStyle w:val="Hyperlink"/>
          </w:rPr>
          <w:t>7</w:t>
        </w:r>
        <w:r w:rsidR="006A6F29">
          <w:rPr>
            <w:rFonts w:asciiTheme="minorHAnsi" w:eastAsiaTheme="minorEastAsia" w:hAnsiTheme="minorHAnsi" w:cstheme="minorBidi"/>
            <w:b w:val="0"/>
            <w:spacing w:val="0"/>
            <w:kern w:val="2"/>
            <w:sz w:val="24"/>
            <w:lang w:eastAsia="en-GB"/>
            <w14:ligatures w14:val="standardContextual"/>
          </w:rPr>
          <w:tab/>
        </w:r>
        <w:r w:rsidR="006A6F29" w:rsidRPr="00106633">
          <w:rPr>
            <w:rStyle w:val="Hyperlink"/>
          </w:rPr>
          <w:t>Additional Information and Assistance</w:t>
        </w:r>
        <w:r w:rsidR="006A6F29">
          <w:rPr>
            <w:webHidden/>
          </w:rPr>
          <w:tab/>
        </w:r>
        <w:r w:rsidR="006A6F29">
          <w:rPr>
            <w:webHidden/>
          </w:rPr>
          <w:fldChar w:fldCharType="begin"/>
        </w:r>
        <w:r w:rsidR="006A6F29">
          <w:rPr>
            <w:webHidden/>
          </w:rPr>
          <w:instrText xml:space="preserve"> PAGEREF _Toc159496331 \h </w:instrText>
        </w:r>
        <w:r w:rsidR="006A6F29">
          <w:rPr>
            <w:webHidden/>
          </w:rPr>
        </w:r>
        <w:r w:rsidR="006A6F29">
          <w:rPr>
            <w:webHidden/>
          </w:rPr>
          <w:fldChar w:fldCharType="separate"/>
        </w:r>
        <w:r w:rsidR="006A6F29">
          <w:rPr>
            <w:webHidden/>
          </w:rPr>
          <w:t>8</w:t>
        </w:r>
        <w:r w:rsidR="006A6F29">
          <w:rPr>
            <w:webHidden/>
          </w:rPr>
          <w:fldChar w:fldCharType="end"/>
        </w:r>
      </w:hyperlink>
    </w:p>
    <w:p w14:paraId="69BC95C0" w14:textId="0D9657C3" w:rsidR="00DC17A7" w:rsidRPr="00065787" w:rsidRDefault="00DC17A7" w:rsidP="00065787">
      <w:pPr>
        <w:rPr>
          <w:rFonts w:asciiTheme="minorHAnsi" w:hAnsiTheme="minorHAnsi"/>
        </w:rPr>
      </w:pPr>
      <w:r>
        <w:rPr>
          <w:rFonts w:asciiTheme="minorHAnsi" w:hAnsiTheme="minorHAnsi"/>
        </w:rPr>
        <w:fldChar w:fldCharType="end"/>
      </w:r>
    </w:p>
    <w:p w14:paraId="5FF03DEE" w14:textId="77777777" w:rsidR="00FF15D7" w:rsidRDefault="00FF15D7" w:rsidP="00FF15D7">
      <w:pPr>
        <w:pStyle w:val="Heading1"/>
        <w:numPr>
          <w:ilvl w:val="0"/>
          <w:numId w:val="0"/>
        </w:numPr>
      </w:pPr>
      <w:bookmarkStart w:id="0" w:name="_Toc159496309"/>
      <w:r w:rsidRPr="00FF15D7">
        <w:t>Message</w:t>
      </w:r>
      <w:r>
        <w:t xml:space="preserve"> from the Minister for Community Sport</w:t>
      </w:r>
      <w:bookmarkEnd w:id="0"/>
    </w:p>
    <w:p w14:paraId="1E84BB9D" w14:textId="77777777" w:rsidR="00FF15D7" w:rsidRDefault="00FF15D7" w:rsidP="00FF15D7">
      <w:r>
        <w:t>Having strong representation of women and girls in all aspects of sport is fundamental to advancing gender equality in sport. This includes women in sport media roles. Whether in traditional or new media, it is vital to have women’s voices shaping our sporting news and broadcast coverage.</w:t>
      </w:r>
    </w:p>
    <w:p w14:paraId="651E3BF1" w14:textId="77777777" w:rsidR="00FF15D7" w:rsidRDefault="00FF15D7" w:rsidP="00FF15D7">
      <w:r>
        <w:t xml:space="preserve">The Victorian Government’s 2023-24 </w:t>
      </w:r>
      <w:r w:rsidRPr="00FF15D7">
        <w:rPr>
          <w:i/>
          <w:iCs/>
        </w:rPr>
        <w:t>Change Our Game</w:t>
      </w:r>
      <w:r>
        <w:t xml:space="preserve"> Women in Sports Media Program is one way we’re accelerating change.</w:t>
      </w:r>
    </w:p>
    <w:p w14:paraId="53EE7872" w14:textId="77777777" w:rsidR="00FF15D7" w:rsidRDefault="00FF15D7" w:rsidP="00FF15D7">
      <w:r>
        <w:lastRenderedPageBreak/>
        <w:t xml:space="preserve">This Program builds on the success of the Change Our Game Women in Sports Broadcasting Program offered since 2020, which has supported 80 women to build their industry knowledge, </w:t>
      </w:r>
      <w:proofErr w:type="gramStart"/>
      <w:r>
        <w:t>skills</w:t>
      </w:r>
      <w:proofErr w:type="gramEnd"/>
      <w:r>
        <w:t xml:space="preserve"> and networks to shape careers in broadcasting, in front of and behind the camera.</w:t>
      </w:r>
    </w:p>
    <w:p w14:paraId="7E8F9CD4" w14:textId="7C11DEA9" w:rsidR="00FF15D7" w:rsidRPr="00FF15D7" w:rsidRDefault="00FF15D7" w:rsidP="00FF15D7">
      <w:r w:rsidRPr="00FF15D7">
        <w:t>However, we also know that women are under-represented beyond broadcasting. In fact, research commissioned by the Victorian Government’s Office for Women in Sport and Recreation has showed that in 2022-23, only 1 in 4 sports news stories in Victoria were reported or presented by women</w:t>
      </w:r>
      <w:r>
        <w:rPr>
          <w:rStyle w:val="FootnoteReference"/>
        </w:rPr>
        <w:footnoteReference w:id="2"/>
      </w:r>
      <w:r w:rsidRPr="00FF15D7">
        <w:t>.</w:t>
      </w:r>
    </w:p>
    <w:p w14:paraId="6680750A" w14:textId="77777777" w:rsidR="00FF15D7" w:rsidRDefault="00FF15D7" w:rsidP="00FF15D7">
      <w:r>
        <w:t xml:space="preserve">The renewed </w:t>
      </w:r>
      <w:r w:rsidRPr="00CF1C1D">
        <w:rPr>
          <w:i/>
          <w:iCs/>
        </w:rPr>
        <w:t>Change Our Game</w:t>
      </w:r>
      <w:r>
        <w:t xml:space="preserve"> Women in Sports Media Program will support women across the full breadth of the sports media industry, to ensure greater representation of women in shaping the conversation of sport.</w:t>
      </w:r>
    </w:p>
    <w:p w14:paraId="6916DC91" w14:textId="77777777" w:rsidR="00FF15D7" w:rsidRDefault="00FF15D7" w:rsidP="00FF15D7">
      <w:r>
        <w:t>In 2023-24 and 2024-25, 2 separate rounds of the Program will be offered, supporting women at different stages of their sports media career: the Foundation Program, outlined here, and the Advancing Career Program.</w:t>
      </w:r>
    </w:p>
    <w:p w14:paraId="2D18A202" w14:textId="77777777" w:rsidR="00FF15D7" w:rsidRDefault="00FF15D7" w:rsidP="00FF15D7">
      <w:r>
        <w:t>This first Foundation Program is tailored to support women either looking to start, or are in the early stages of, a sports media career. The future Advancing Career Program will support women seeking to advance their career in the sports media industry.</w:t>
      </w:r>
    </w:p>
    <w:p w14:paraId="250BFFD1" w14:textId="77777777" w:rsidR="00FF15D7" w:rsidRDefault="00FF15D7" w:rsidP="00FF15D7">
      <w:r>
        <w:t xml:space="preserve">Past graduates include Bobby Macumber, who participated in the </w:t>
      </w:r>
      <w:r w:rsidRPr="00CF1C1D">
        <w:rPr>
          <w:i/>
          <w:iCs/>
        </w:rPr>
        <w:t>Change Our Game</w:t>
      </w:r>
      <w:r>
        <w:t xml:space="preserve"> Women in Sports Broadcasting Introductory Program in 2021-22, is a professional presenter, stand-up comedian, radio broadcaster and sports commentator. Since completing the Program, Bobby is now a presenter for ABC Radio Australia, presenting on 2 weekly shows, ‘Stories from the Pacific’ and ‘Fresh off the Field’.</w:t>
      </w:r>
    </w:p>
    <w:p w14:paraId="5861CDA4" w14:textId="77777777" w:rsidR="00FF15D7" w:rsidRDefault="00FF15D7" w:rsidP="00FF15D7">
      <w:r>
        <w:t>Let’s continue pushing for a world where women with sports media careers are the norm. Let’s continue pushing for gender parity.</w:t>
      </w:r>
    </w:p>
    <w:p w14:paraId="3B1AE8D1" w14:textId="77777777" w:rsidR="00FF15D7" w:rsidRDefault="00FF15D7" w:rsidP="00FF15D7">
      <w:r>
        <w:t xml:space="preserve">I welcome applications from any women seeking to make their mark on the sports media industry. </w:t>
      </w:r>
    </w:p>
    <w:p w14:paraId="59725A2D" w14:textId="77777777" w:rsidR="00FF15D7" w:rsidRPr="00E2101D" w:rsidRDefault="00FF15D7" w:rsidP="00E2101D">
      <w:pPr>
        <w:rPr>
          <w:b/>
          <w:bCs/>
        </w:rPr>
      </w:pPr>
      <w:r w:rsidRPr="00E2101D">
        <w:rPr>
          <w:b/>
          <w:bCs/>
        </w:rPr>
        <w:t>The Hon Ros Spence MP</w:t>
      </w:r>
    </w:p>
    <w:p w14:paraId="12FA64DD" w14:textId="77777777" w:rsidR="00FF15D7" w:rsidRDefault="00FF15D7" w:rsidP="007A72C9">
      <w:r>
        <w:t>Minister for Community Sport</w:t>
      </w:r>
    </w:p>
    <w:p w14:paraId="2AFC3712" w14:textId="77777777" w:rsidR="00FF15D7" w:rsidRDefault="00FF15D7" w:rsidP="007A72C9">
      <w:pPr>
        <w:pStyle w:val="Heading1"/>
        <w:numPr>
          <w:ilvl w:val="0"/>
          <w:numId w:val="0"/>
        </w:numPr>
      </w:pPr>
      <w:bookmarkStart w:id="1" w:name="_Toc159496310"/>
      <w:r>
        <w:t>Message from the Office for Women in Sport and Recreation</w:t>
      </w:r>
      <w:bookmarkEnd w:id="1"/>
    </w:p>
    <w:p w14:paraId="28D97DA4" w14:textId="77777777" w:rsidR="00FF15D7" w:rsidRDefault="00FF15D7" w:rsidP="007A72C9">
      <w:r>
        <w:t xml:space="preserve">In 2020, the </w:t>
      </w:r>
      <w:r w:rsidRPr="00CF1C1D">
        <w:rPr>
          <w:i/>
          <w:iCs/>
        </w:rPr>
        <w:t>Change Our Game</w:t>
      </w:r>
      <w:r>
        <w:t xml:space="preserve"> Women in Sports Broadcasting Program first launched, to provide a world class opportunity for women to explore and build careers in sports broadcasting, both in front of and behind the camera.</w:t>
      </w:r>
    </w:p>
    <w:p w14:paraId="3AB5B6B9" w14:textId="77777777" w:rsidR="00FF15D7" w:rsidRDefault="00FF15D7" w:rsidP="007A72C9">
      <w:r>
        <w:t>To date, 80 incredible women and gender diverse Victorians have benefitted from the skill development, career planning and networks that this Program provides.</w:t>
      </w:r>
    </w:p>
    <w:p w14:paraId="682FAF3F" w14:textId="77777777" w:rsidR="00FF15D7" w:rsidRDefault="00FF15D7" w:rsidP="007A72C9">
      <w:r>
        <w:t>Today, the Office for Women in Sport and Recreation shares with you how we will be taking our approach to increase the profile of women in sports media to the next level.</w:t>
      </w:r>
    </w:p>
    <w:p w14:paraId="0862EE24" w14:textId="77777777" w:rsidR="00FF15D7" w:rsidRDefault="00FF15D7" w:rsidP="007A72C9">
      <w:r>
        <w:t xml:space="preserve">As of this year, our support in this space expands to the newly-named </w:t>
      </w:r>
      <w:r w:rsidRPr="00CF1C1D">
        <w:rPr>
          <w:i/>
          <w:iCs/>
        </w:rPr>
        <w:t>Change Our Game</w:t>
      </w:r>
      <w:r>
        <w:t xml:space="preserve"> Women in Sports Media Program, recognising not only the breadth of the industry, but the importance of building multifaceted careers in what is a fast-paced and evolving industry.</w:t>
      </w:r>
    </w:p>
    <w:p w14:paraId="56567DEB" w14:textId="77777777" w:rsidR="00FF15D7" w:rsidRDefault="00FF15D7" w:rsidP="007A72C9">
      <w:r w:rsidRPr="00CF1C1D">
        <w:rPr>
          <w:i/>
          <w:iCs/>
        </w:rPr>
        <w:t>Change Our Game</w:t>
      </w:r>
      <w:r>
        <w:t xml:space="preserve"> Women in Sports Media Program, with support of delivery partner </w:t>
      </w:r>
      <w:r w:rsidRPr="00CF1C1D">
        <w:rPr>
          <w:i/>
          <w:iCs/>
        </w:rPr>
        <w:t>Making The Call</w:t>
      </w:r>
      <w:r>
        <w:t>, will continue to provide tangible opportunities for women seeking to start or advance careers in this industry.</w:t>
      </w:r>
    </w:p>
    <w:p w14:paraId="4F298BF8" w14:textId="77777777" w:rsidR="00FF15D7" w:rsidRDefault="00FF15D7" w:rsidP="007A72C9">
      <w:r>
        <w:t xml:space="preserve">To supplement this, OWSR has also released </w:t>
      </w:r>
      <w:r w:rsidRPr="00CF1C1D">
        <w:rPr>
          <w:i/>
          <w:iCs/>
        </w:rPr>
        <w:t>The Conversation of Sport: Representation of Women in Sports News Coverage</w:t>
      </w:r>
      <w:r>
        <w:t>. This delves into the Victorian sports news sector and defines the baseline of current coverage of women’s sport. It also outlines opportunities for women both as journalists and as sources, so in time, they will be able to advocate for a better future.</w:t>
      </w:r>
    </w:p>
    <w:p w14:paraId="07EB7CA4" w14:textId="77777777" w:rsidR="00FF15D7" w:rsidRDefault="00FF15D7" w:rsidP="007A72C9">
      <w:r>
        <w:t>This ground-breaking study analysed more than 34,000 pieces of media made available in Victoria during 2022-23. Findings included:</w:t>
      </w:r>
    </w:p>
    <w:p w14:paraId="7019675B" w14:textId="77777777" w:rsidR="00FF15D7" w:rsidRPr="007A72C9" w:rsidRDefault="00FF15D7" w:rsidP="007A72C9">
      <w:pPr>
        <w:pStyle w:val="Bullet"/>
      </w:pPr>
      <w:r>
        <w:t xml:space="preserve">Women’s </w:t>
      </w:r>
      <w:r w:rsidRPr="007A72C9">
        <w:t>sport was the focus of only 15 percent of sports news in Victoria,</w:t>
      </w:r>
    </w:p>
    <w:p w14:paraId="199F0EB7" w14:textId="7AEB8119" w:rsidR="00FF15D7" w:rsidRPr="007A72C9" w:rsidRDefault="00FF15D7" w:rsidP="007A72C9">
      <w:pPr>
        <w:pStyle w:val="Bullet"/>
      </w:pPr>
      <w:r w:rsidRPr="007A72C9">
        <w:lastRenderedPageBreak/>
        <w:t>Women journalists were represented in only 27 percent of sports news bylines, and</w:t>
      </w:r>
    </w:p>
    <w:p w14:paraId="06043151" w14:textId="77777777" w:rsidR="00FF15D7" w:rsidRDefault="00FF15D7" w:rsidP="007A72C9">
      <w:pPr>
        <w:pStyle w:val="Bullet"/>
      </w:pPr>
      <w:r w:rsidRPr="007A72C9">
        <w:t>Women journalists</w:t>
      </w:r>
      <w:r>
        <w:t xml:space="preserve"> were 62 percent more likely to report on women’s sport than their male peers.</w:t>
      </w:r>
    </w:p>
    <w:p w14:paraId="69E491B1" w14:textId="77777777" w:rsidR="00FF15D7" w:rsidRDefault="00FF15D7" w:rsidP="007A72C9">
      <w:r>
        <w:t xml:space="preserve">Through the </w:t>
      </w:r>
      <w:r w:rsidRPr="00CF1C1D">
        <w:rPr>
          <w:i/>
          <w:iCs/>
        </w:rPr>
        <w:t>Change Our Game</w:t>
      </w:r>
      <w:r>
        <w:t xml:space="preserve"> Research Grants program, OWSR has also partnered with Deakin University to consider the experiences of women working in sports media across Victoria, and to identify career progression pathways. This will be vital to supporting media organisations to provide working environments that allow anyone, regardless of their gender, to thrive.</w:t>
      </w:r>
    </w:p>
    <w:p w14:paraId="00B62605" w14:textId="77777777" w:rsidR="00FF15D7" w:rsidRDefault="00FF15D7" w:rsidP="007A72C9">
      <w:r>
        <w:t xml:space="preserve">In 2023, OWSR released the first </w:t>
      </w:r>
      <w:r w:rsidRPr="00CF1C1D">
        <w:rPr>
          <w:i/>
          <w:iCs/>
        </w:rPr>
        <w:t>State of Play Survey</w:t>
      </w:r>
      <w:r>
        <w:t>, which showed 91 percent of people who watched sport wanted more women commentators</w:t>
      </w:r>
      <w:r>
        <w:rPr>
          <w:vertAlign w:val="superscript"/>
        </w:rPr>
        <w:footnoteReference w:id="3"/>
      </w:r>
      <w:r>
        <w:t>. If a career in sports media is something you are interested in, or if you hold ambitions to shape the voice of sports media in any form, then we encourage you to apply. We want to hear from you.</w:t>
      </w:r>
    </w:p>
    <w:p w14:paraId="5FA3AC16" w14:textId="77777777" w:rsidR="00FF15D7" w:rsidRPr="00E2101D" w:rsidRDefault="00FF15D7" w:rsidP="00E2101D">
      <w:pPr>
        <w:rPr>
          <w:b/>
          <w:bCs/>
        </w:rPr>
      </w:pPr>
      <w:r w:rsidRPr="00E2101D">
        <w:rPr>
          <w:b/>
          <w:bCs/>
        </w:rPr>
        <w:t>Sarah Styles</w:t>
      </w:r>
    </w:p>
    <w:p w14:paraId="16B89D8C" w14:textId="32DA8D70" w:rsidR="00FF15D7" w:rsidRDefault="00FF15D7" w:rsidP="007A72C9">
      <w:r>
        <w:t xml:space="preserve">Director, Office for Women in </w:t>
      </w:r>
      <w:proofErr w:type="gramStart"/>
      <w:r>
        <w:t>Sport</w:t>
      </w:r>
      <w:proofErr w:type="gramEnd"/>
      <w:r>
        <w:t xml:space="preserve"> and Recreation</w:t>
      </w:r>
    </w:p>
    <w:p w14:paraId="4380B310" w14:textId="77777777" w:rsidR="00FF15D7" w:rsidRDefault="00FF15D7" w:rsidP="007A72C9">
      <w:pPr>
        <w:pStyle w:val="Heading1"/>
      </w:pPr>
      <w:bookmarkStart w:id="2" w:name="_Toc159496311"/>
      <w:r>
        <w:t>Program description and objectives</w:t>
      </w:r>
      <w:bookmarkEnd w:id="2"/>
    </w:p>
    <w:p w14:paraId="3B625749" w14:textId="77777777" w:rsidR="00FF15D7" w:rsidRDefault="00FF15D7" w:rsidP="007A72C9">
      <w:pPr>
        <w:pStyle w:val="Heading2"/>
      </w:pPr>
      <w:bookmarkStart w:id="3" w:name="_Toc159496312"/>
      <w:r>
        <w:t>About the Program</w:t>
      </w:r>
      <w:bookmarkEnd w:id="3"/>
    </w:p>
    <w:p w14:paraId="46BB69A1" w14:textId="77777777" w:rsidR="00FF15D7" w:rsidRDefault="00FF15D7" w:rsidP="007A72C9">
      <w:r>
        <w:t xml:space="preserve">The 2023-24 Change Our Game Women in Sports Media Program (the Program) is designed to provide women who are interested in sports media the knowledge, </w:t>
      </w:r>
      <w:proofErr w:type="gramStart"/>
      <w:r>
        <w:t>skills</w:t>
      </w:r>
      <w:proofErr w:type="gramEnd"/>
      <w:r>
        <w:t xml:space="preserve"> and industry contacts to progress their career in this industry.</w:t>
      </w:r>
    </w:p>
    <w:p w14:paraId="1ED024B9" w14:textId="77777777" w:rsidR="00FF15D7" w:rsidRDefault="00FF15D7" w:rsidP="007A72C9">
      <w:r>
        <w:t xml:space="preserve">The 2023-24 Program will offer a </w:t>
      </w:r>
      <w:r w:rsidRPr="00E2101D">
        <w:rPr>
          <w:b/>
          <w:bCs/>
        </w:rPr>
        <w:t>Foundation Program</w:t>
      </w:r>
      <w:r>
        <w:t>.</w:t>
      </w:r>
    </w:p>
    <w:p w14:paraId="321DA1E1" w14:textId="77777777" w:rsidR="00FF15D7" w:rsidRDefault="00FF15D7" w:rsidP="007A72C9">
      <w:r>
        <w:t xml:space="preserve">This </w:t>
      </w:r>
      <w:r w:rsidRPr="00E2101D">
        <w:rPr>
          <w:b/>
          <w:bCs/>
        </w:rPr>
        <w:t xml:space="preserve">Foundation Program </w:t>
      </w:r>
      <w:r>
        <w:t>is designed for individuals either looking to start, or are in the early stages, of a sports media career. This Program will support participants to develop:</w:t>
      </w:r>
    </w:p>
    <w:p w14:paraId="35D7F1F5" w14:textId="77777777" w:rsidR="00FF15D7" w:rsidRDefault="00FF15D7" w:rsidP="007A72C9">
      <w:pPr>
        <w:pStyle w:val="Bullet"/>
      </w:pPr>
      <w:r>
        <w:t>an understanding of the sports media industry and options for career pathways</w:t>
      </w:r>
    </w:p>
    <w:p w14:paraId="386A06D7" w14:textId="77777777" w:rsidR="00FF15D7" w:rsidRDefault="00FF15D7" w:rsidP="007A72C9">
      <w:pPr>
        <w:pStyle w:val="Bullet"/>
      </w:pPr>
      <w:r>
        <w:t>practical skills including commentating and calling play-by-play, producing for all media platforms (radio, TV, online and podcasting), pitching and framing stories and storytelling, interview techniques, capturing the play (inc. photography and videography), research and preparation</w:t>
      </w:r>
    </w:p>
    <w:p w14:paraId="569540D8" w14:textId="125CBBC7" w:rsidR="00FF15D7" w:rsidRDefault="00FF15D7" w:rsidP="007A72C9">
      <w:pPr>
        <w:pStyle w:val="Bullet"/>
      </w:pPr>
      <w:r>
        <w:t>clear and individualised goals for future career development</w:t>
      </w:r>
    </w:p>
    <w:p w14:paraId="36E57709" w14:textId="0A9C8E9F" w:rsidR="00FF15D7" w:rsidRDefault="00FF15D7" w:rsidP="007A72C9">
      <w:pPr>
        <w:pStyle w:val="Bullet"/>
      </w:pPr>
      <w:r>
        <w:t>a network to support individuals in their pursuit of paid employment.</w:t>
      </w:r>
    </w:p>
    <w:p w14:paraId="1C146292" w14:textId="77777777" w:rsidR="00FF15D7" w:rsidRDefault="00FF15D7" w:rsidP="007A72C9">
      <w:r>
        <w:t>Specifically, the</w:t>
      </w:r>
      <w:r w:rsidRPr="00E2101D">
        <w:rPr>
          <w:b/>
          <w:bCs/>
        </w:rPr>
        <w:t xml:space="preserve"> Foundation Program </w:t>
      </w:r>
      <w:r>
        <w:t>will involve:</w:t>
      </w:r>
    </w:p>
    <w:p w14:paraId="55164DC2" w14:textId="77777777" w:rsidR="00FF15D7" w:rsidRDefault="00FF15D7" w:rsidP="007A72C9">
      <w:pPr>
        <w:pStyle w:val="Bullet"/>
      </w:pPr>
      <w:r>
        <w:t>an online introductory session</w:t>
      </w:r>
    </w:p>
    <w:p w14:paraId="53B1F9B2" w14:textId="33182E9F" w:rsidR="00FF15D7" w:rsidRDefault="00FF15D7" w:rsidP="007A72C9">
      <w:pPr>
        <w:pStyle w:val="Bullet"/>
      </w:pPr>
      <w:r>
        <w:t>a full-day, face-to-face intensive workshop (including practical skills, goal setting and content delivered by industry experts)</w:t>
      </w:r>
    </w:p>
    <w:p w14:paraId="6DC502EB" w14:textId="41C160D4" w:rsidR="00FF15D7" w:rsidRDefault="00FF15D7" w:rsidP="007A72C9">
      <w:pPr>
        <w:pStyle w:val="Bullet"/>
      </w:pPr>
      <w:r>
        <w:t>a subsequent one-on-one professional coaching</w:t>
      </w:r>
    </w:p>
    <w:p w14:paraId="3A0DE8BC" w14:textId="32AC8167" w:rsidR="00FF15D7" w:rsidRDefault="00FF15D7" w:rsidP="007A72C9">
      <w:pPr>
        <w:pStyle w:val="Bullet"/>
      </w:pPr>
      <w:r>
        <w:t xml:space="preserve">alumni support (including connections to industry mentors, </w:t>
      </w:r>
      <w:proofErr w:type="gramStart"/>
      <w:r>
        <w:t>participants</w:t>
      </w:r>
      <w:proofErr w:type="gramEnd"/>
      <w:r>
        <w:t xml:space="preserve"> and ongoing support for employment). </w:t>
      </w:r>
    </w:p>
    <w:p w14:paraId="42A63569" w14:textId="77777777" w:rsidR="00FF15D7" w:rsidRDefault="00FF15D7" w:rsidP="007A72C9">
      <w:r>
        <w:t>Applications from women from targeted or under-represented groups are strongly encouraged to apply.</w:t>
      </w:r>
    </w:p>
    <w:p w14:paraId="7D5BD110" w14:textId="77777777" w:rsidR="00FF15D7" w:rsidRDefault="00FF15D7" w:rsidP="007A72C9">
      <w:r>
        <w:t xml:space="preserve">The 2023-24 Program will be delivered by </w:t>
      </w:r>
      <w:r w:rsidRPr="00CF1C1D">
        <w:rPr>
          <w:i/>
          <w:iCs/>
        </w:rPr>
        <w:t>Making The Call</w:t>
      </w:r>
      <w:r>
        <w:t>, led by experienced broadcasters Emma Race and Lucy Race, supported with key industry partners who will deliver aspects of the Program’s content and support participants as industry mentors.</w:t>
      </w:r>
    </w:p>
    <w:p w14:paraId="46703D6F" w14:textId="77777777" w:rsidR="00FF15D7" w:rsidRDefault="00FF15D7" w:rsidP="007A72C9">
      <w:r>
        <w:t xml:space="preserve">In 2024-25, an </w:t>
      </w:r>
      <w:r w:rsidRPr="00E2101D">
        <w:rPr>
          <w:b/>
          <w:bCs/>
        </w:rPr>
        <w:t xml:space="preserve">Advancing Career </w:t>
      </w:r>
      <w:r>
        <w:t xml:space="preserve">Program will be offered, supporting individuals seeking to progress career goals and skills in sports media. The 2024-25 Program will be open to previous graduates of the </w:t>
      </w:r>
      <w:r w:rsidRPr="00CF1C1D">
        <w:rPr>
          <w:i/>
          <w:iCs/>
        </w:rPr>
        <w:t>Change Our Game</w:t>
      </w:r>
      <w:r>
        <w:t xml:space="preserve"> Women in Sports Broadcasting Program – Introductory Stream, or non-graduates with exceptional relevant experience in sports media and/or sport industry knowledge. More information on this Program will be available in 2024-25.</w:t>
      </w:r>
    </w:p>
    <w:p w14:paraId="5AF1B772" w14:textId="77777777" w:rsidR="00FF15D7" w:rsidRDefault="00FF15D7" w:rsidP="007A72C9">
      <w:pPr>
        <w:pStyle w:val="Heading2"/>
      </w:pPr>
      <w:bookmarkStart w:id="4" w:name="_Toc159496313"/>
      <w:r>
        <w:lastRenderedPageBreak/>
        <w:t>Objectives of the Program</w:t>
      </w:r>
      <w:bookmarkEnd w:id="4"/>
    </w:p>
    <w:p w14:paraId="06176E61" w14:textId="77777777" w:rsidR="00FF15D7" w:rsidRDefault="00FF15D7" w:rsidP="007A72C9">
      <w:r>
        <w:t>The Program aims to:</w:t>
      </w:r>
    </w:p>
    <w:p w14:paraId="4BF22A2C" w14:textId="1EED24D6" w:rsidR="00FF15D7" w:rsidRDefault="00FF15D7" w:rsidP="007A72C9">
      <w:pPr>
        <w:pStyle w:val="Bullet"/>
      </w:pPr>
      <w:r>
        <w:t>increase awareness of industry structures and the diverse career paths</w:t>
      </w:r>
    </w:p>
    <w:p w14:paraId="2448B6E6" w14:textId="0AAAE61C" w:rsidR="00FF15D7" w:rsidRDefault="00FF15D7" w:rsidP="007A72C9">
      <w:pPr>
        <w:pStyle w:val="Bullet"/>
      </w:pPr>
      <w:r>
        <w:t>support participants to build the skills and confidence they need to pursue paid sports media roles in the sector</w:t>
      </w:r>
    </w:p>
    <w:p w14:paraId="149D5206" w14:textId="594A74C5" w:rsidR="00FF15D7" w:rsidRDefault="00FF15D7" w:rsidP="007A72C9">
      <w:pPr>
        <w:pStyle w:val="Bullet"/>
      </w:pPr>
      <w:r>
        <w:t>build a diverse network of women developing careers within sports media</w:t>
      </w:r>
    </w:p>
    <w:p w14:paraId="72607A0E" w14:textId="09072219" w:rsidR="00FF15D7" w:rsidRDefault="00FF15D7" w:rsidP="007A72C9">
      <w:pPr>
        <w:pStyle w:val="Bullet"/>
      </w:pPr>
      <w:r>
        <w:t xml:space="preserve">connect program graduates with industry. </w:t>
      </w:r>
    </w:p>
    <w:p w14:paraId="7A376F08" w14:textId="77777777" w:rsidR="00FF15D7" w:rsidRDefault="00FF15D7" w:rsidP="007A72C9">
      <w:pPr>
        <w:pStyle w:val="Heading2"/>
      </w:pPr>
      <w:bookmarkStart w:id="5" w:name="_Toc159496314"/>
      <w:r>
        <w:t>Outcomes of the Program</w:t>
      </w:r>
      <w:bookmarkEnd w:id="5"/>
    </w:p>
    <w:p w14:paraId="3BAB812A" w14:textId="77777777" w:rsidR="00FF15D7" w:rsidRDefault="00FF15D7" w:rsidP="007A72C9">
      <w:r>
        <w:t>The Program aims to achieve the following outcomes:</w:t>
      </w:r>
    </w:p>
    <w:p w14:paraId="3D86FA74" w14:textId="71B3E0B6" w:rsidR="00FF15D7" w:rsidRDefault="00FF15D7" w:rsidP="007A72C9">
      <w:pPr>
        <w:pStyle w:val="Bullet"/>
      </w:pPr>
      <w:r>
        <w:t>increased knowledge of industry structures and diverse career paths, that enable women in sports broadcasting and media</w:t>
      </w:r>
    </w:p>
    <w:p w14:paraId="7E4317F1" w14:textId="1CC098D6" w:rsidR="00FF15D7" w:rsidRDefault="00FF15D7" w:rsidP="007A72C9">
      <w:pPr>
        <w:pStyle w:val="Bullet"/>
      </w:pPr>
      <w:r>
        <w:t>more women with skills and confidence in sports media</w:t>
      </w:r>
    </w:p>
    <w:p w14:paraId="6EFA76A7" w14:textId="23B400D1" w:rsidR="00FF15D7" w:rsidRDefault="00FF15D7" w:rsidP="007A72C9">
      <w:pPr>
        <w:pStyle w:val="Bullet"/>
      </w:pPr>
      <w:r>
        <w:t>more women in paid sports media roles</w:t>
      </w:r>
    </w:p>
    <w:p w14:paraId="19A6D97C" w14:textId="4B9018CF" w:rsidR="00FF15D7" w:rsidRDefault="00FF15D7" w:rsidP="007A72C9">
      <w:pPr>
        <w:pStyle w:val="Bullet"/>
      </w:pPr>
      <w:r>
        <w:t>more industry organisations connecting with women in sports media.</w:t>
      </w:r>
    </w:p>
    <w:p w14:paraId="546BE374" w14:textId="77777777" w:rsidR="00FF15D7" w:rsidRDefault="00FF15D7" w:rsidP="007A72C9">
      <w:pPr>
        <w:pStyle w:val="Heading1"/>
      </w:pPr>
      <w:bookmarkStart w:id="6" w:name="_Toc159496315"/>
      <w:r>
        <w:t>Eligibility</w:t>
      </w:r>
      <w:bookmarkEnd w:id="6"/>
    </w:p>
    <w:p w14:paraId="4A01B707" w14:textId="77777777" w:rsidR="00FF15D7" w:rsidRDefault="00FF15D7" w:rsidP="007A72C9">
      <w:pPr>
        <w:pStyle w:val="Heading2"/>
      </w:pPr>
      <w:bookmarkStart w:id="7" w:name="_Eligible_Applicants"/>
      <w:bookmarkStart w:id="8" w:name="_Toc159496316"/>
      <w:bookmarkEnd w:id="7"/>
      <w:r>
        <w:t>Eligible Applicants</w:t>
      </w:r>
      <w:bookmarkEnd w:id="8"/>
    </w:p>
    <w:p w14:paraId="3ED751DF" w14:textId="77777777" w:rsidR="00FF15D7" w:rsidRDefault="00FF15D7" w:rsidP="007A72C9">
      <w:r>
        <w:t>To be eligible for the Program, applicants must meet the following eligibility criteria:</w:t>
      </w:r>
    </w:p>
    <w:p w14:paraId="656CB90B" w14:textId="77777777" w:rsidR="00FF15D7" w:rsidRDefault="00FF15D7" w:rsidP="007A72C9">
      <w:pPr>
        <w:pStyle w:val="Bullet"/>
      </w:pPr>
      <w:r>
        <w:t>demonstrate an interest in sports media</w:t>
      </w:r>
    </w:p>
    <w:p w14:paraId="1703BD74" w14:textId="72149097" w:rsidR="00FF15D7" w:rsidRDefault="00FF15D7" w:rsidP="007A72C9">
      <w:pPr>
        <w:pStyle w:val="Bullet"/>
      </w:pPr>
      <w:r>
        <w:t>identify as a woman, including those who are trans, gender diverse or sistergirl</w:t>
      </w:r>
    </w:p>
    <w:p w14:paraId="0587D88C" w14:textId="19FBF76E" w:rsidR="00FF15D7" w:rsidRDefault="00FF15D7" w:rsidP="007A72C9">
      <w:pPr>
        <w:pStyle w:val="Bullet"/>
      </w:pPr>
      <w:r>
        <w:t>be 18 years of age or over</w:t>
      </w:r>
    </w:p>
    <w:p w14:paraId="478B1853" w14:textId="724FF320" w:rsidR="00FF15D7" w:rsidRDefault="00FF15D7" w:rsidP="007A72C9">
      <w:pPr>
        <w:pStyle w:val="Bullet"/>
      </w:pPr>
      <w:r>
        <w:t>live in Victoria.</w:t>
      </w:r>
    </w:p>
    <w:p w14:paraId="3E30FB19" w14:textId="77777777" w:rsidR="00FF15D7" w:rsidRDefault="00FF15D7" w:rsidP="007A72C9">
      <w:r>
        <w:t>The Victorian Government is committed to creating new pathways and opportunities for women and girls from targeted or under-represented cohorts(s) and recognises that some women and girls are affected by more than one form of discrimination and disadvantage. Applications from eligible candidates from targeted or under-represented cohort(s) are strongly encouraged. These cohorts include:</w:t>
      </w:r>
    </w:p>
    <w:p w14:paraId="781DCAD7" w14:textId="77777777" w:rsidR="00FF15D7" w:rsidRDefault="00FF15D7" w:rsidP="007A72C9">
      <w:pPr>
        <w:pStyle w:val="Bullet"/>
      </w:pPr>
      <w:r>
        <w:t>Aboriginal and Torres Strait Islander women</w:t>
      </w:r>
    </w:p>
    <w:p w14:paraId="29FB955D" w14:textId="0ED263D4" w:rsidR="00FF15D7" w:rsidRDefault="00FF15D7" w:rsidP="007A72C9">
      <w:pPr>
        <w:pStyle w:val="Bullet"/>
      </w:pPr>
      <w:r>
        <w:t>women from culturally and linguistically diverse (CALD) communities</w:t>
      </w:r>
    </w:p>
    <w:p w14:paraId="339DE2FC" w14:textId="384C6920" w:rsidR="00FF15D7" w:rsidRDefault="00FF15D7" w:rsidP="007A72C9">
      <w:pPr>
        <w:pStyle w:val="Bullet"/>
      </w:pPr>
      <w:r>
        <w:t>women with a disability</w:t>
      </w:r>
    </w:p>
    <w:p w14:paraId="4B199AFD" w14:textId="77777777" w:rsidR="00FF15D7" w:rsidRDefault="00FF15D7" w:rsidP="007A72C9">
      <w:pPr>
        <w:pStyle w:val="Bullet"/>
      </w:pPr>
      <w:r>
        <w:t>women from regional and rural communities</w:t>
      </w:r>
    </w:p>
    <w:p w14:paraId="305BB3A7" w14:textId="6669B170" w:rsidR="00FF15D7" w:rsidRDefault="00FF15D7" w:rsidP="007A72C9">
      <w:pPr>
        <w:pStyle w:val="Bullet"/>
      </w:pPr>
      <w:r>
        <w:t>the LGBTIQA+ community</w:t>
      </w:r>
    </w:p>
    <w:p w14:paraId="4907DC0B" w14:textId="7FC8F418" w:rsidR="00FF15D7" w:rsidRDefault="00FF15D7" w:rsidP="007A72C9">
      <w:pPr>
        <w:pStyle w:val="Bullet"/>
      </w:pPr>
      <w:r>
        <w:t>women from low socioeconomic areas.</w:t>
      </w:r>
    </w:p>
    <w:p w14:paraId="4D916BAF" w14:textId="77777777" w:rsidR="00FF15D7" w:rsidRDefault="00FF15D7" w:rsidP="007A72C9">
      <w:pPr>
        <w:pStyle w:val="Heading2"/>
      </w:pPr>
      <w:bookmarkStart w:id="9" w:name="_Toc159496317"/>
      <w:r>
        <w:t>Ineligible Applicants</w:t>
      </w:r>
      <w:bookmarkEnd w:id="9"/>
    </w:p>
    <w:p w14:paraId="5EDD02AC" w14:textId="03835B41" w:rsidR="00FF15D7" w:rsidRPr="003A3EC4" w:rsidRDefault="00FF15D7" w:rsidP="003A3EC4">
      <w:r w:rsidRPr="003A3EC4">
        <w:t xml:space="preserve">All individuals who do not meet the eligibility criteria listed in </w:t>
      </w:r>
      <w:hyperlink w:anchor="_Eligible_Applicants" w:history="1">
        <w:r w:rsidRPr="003A3EC4">
          <w:rPr>
            <w:rStyle w:val="Hyperlink"/>
          </w:rPr>
          <w:t>Section 2.1</w:t>
        </w:r>
      </w:hyperlink>
      <w:r w:rsidRPr="003A3EC4">
        <w:t xml:space="preserve"> – Eligible Applicants are ineligible for the Program.</w:t>
      </w:r>
    </w:p>
    <w:p w14:paraId="5FBC621D" w14:textId="77777777" w:rsidR="00FF15D7" w:rsidRDefault="00FF15D7" w:rsidP="007A72C9">
      <w:r>
        <w:t>The Program is not open to entities other than individuals.</w:t>
      </w:r>
    </w:p>
    <w:p w14:paraId="590CE660" w14:textId="77777777" w:rsidR="00FF15D7" w:rsidRDefault="00FF15D7" w:rsidP="007A72C9">
      <w:r>
        <w:t xml:space="preserve">Previous graduates of the </w:t>
      </w:r>
      <w:r w:rsidRPr="00CF1C1D">
        <w:rPr>
          <w:i/>
          <w:iCs/>
        </w:rPr>
        <w:t>Change Our Game</w:t>
      </w:r>
      <w:r>
        <w:t xml:space="preserve"> Women in Sports Broadcasting Program are ineligible for the 2023-24 Program, however may be eligible for the Advanced Career Program to be offered in 2024-25.</w:t>
      </w:r>
    </w:p>
    <w:p w14:paraId="08D56C50" w14:textId="77777777" w:rsidR="00FF15D7" w:rsidRDefault="00FF15D7" w:rsidP="007A72C9">
      <w:pPr>
        <w:pStyle w:val="Heading1"/>
      </w:pPr>
      <w:bookmarkStart w:id="10" w:name="_Toc159496318"/>
      <w:r>
        <w:lastRenderedPageBreak/>
        <w:t>Process for Applicants</w:t>
      </w:r>
      <w:bookmarkEnd w:id="10"/>
      <w:r>
        <w:t xml:space="preserve"> </w:t>
      </w:r>
    </w:p>
    <w:p w14:paraId="7EA8EFD5" w14:textId="77777777" w:rsidR="00FF15D7" w:rsidRDefault="00FF15D7" w:rsidP="007A72C9">
      <w:pPr>
        <w:pStyle w:val="Heading2"/>
      </w:pPr>
      <w:bookmarkStart w:id="11" w:name="_Toc159496319"/>
      <w:r>
        <w:t>To Apply</w:t>
      </w:r>
      <w:bookmarkEnd w:id="11"/>
    </w:p>
    <w:p w14:paraId="3205B61E" w14:textId="77777777" w:rsidR="00FF15D7" w:rsidRPr="00E2101D" w:rsidRDefault="00FF15D7" w:rsidP="00E2101D">
      <w:pPr>
        <w:rPr>
          <w:b/>
          <w:bCs/>
        </w:rPr>
      </w:pPr>
      <w:r w:rsidRPr="00E2101D">
        <w:rPr>
          <w:b/>
          <w:bCs/>
        </w:rPr>
        <w:t>Step 1: Check your eligibility</w:t>
      </w:r>
    </w:p>
    <w:p w14:paraId="20285A91" w14:textId="77777777" w:rsidR="00FF15D7" w:rsidRDefault="00FF15D7" w:rsidP="007A72C9">
      <w:r>
        <w:t>Check the information contained in these Guidelines to see if you are eligible.</w:t>
      </w:r>
    </w:p>
    <w:p w14:paraId="472732F5" w14:textId="77777777" w:rsidR="00FF15D7" w:rsidRPr="00E2101D" w:rsidRDefault="00FF15D7" w:rsidP="00E2101D">
      <w:pPr>
        <w:rPr>
          <w:b/>
          <w:bCs/>
        </w:rPr>
      </w:pPr>
      <w:r w:rsidRPr="00E2101D">
        <w:rPr>
          <w:b/>
          <w:bCs/>
        </w:rPr>
        <w:t xml:space="preserve">Step 2: Apply online </w:t>
      </w:r>
    </w:p>
    <w:p w14:paraId="45DAC961" w14:textId="496252C3" w:rsidR="00FF15D7" w:rsidRPr="006A6F29" w:rsidRDefault="00FF15D7" w:rsidP="006A6F29">
      <w:r w:rsidRPr="006A6F29">
        <w:t xml:space="preserve">The link to apply online can be found on the Change Our Game website at </w:t>
      </w:r>
      <w:hyperlink r:id="rId12" w:history="1">
        <w:r w:rsidRPr="006A6F29">
          <w:rPr>
            <w:rStyle w:val="Hyperlink"/>
          </w:rPr>
          <w:t>changeourgame.vic.gov.au/the-initiative/change-our-game-grants/</w:t>
        </w:r>
      </w:hyperlink>
      <w:r w:rsidRPr="006A6F29">
        <w:t>.</w:t>
      </w:r>
    </w:p>
    <w:p w14:paraId="756C690C" w14:textId="213AFA33" w:rsidR="00FF15D7" w:rsidRPr="003A3EC4" w:rsidRDefault="00FF15D7" w:rsidP="003A3EC4">
      <w:r w:rsidRPr="003A3EC4">
        <w:t xml:space="preserve">The application will include the Application Questions set out in </w:t>
      </w:r>
      <w:hyperlink w:anchor="_Application_Questions" w:history="1">
        <w:r w:rsidRPr="003A3EC4">
          <w:rPr>
            <w:rStyle w:val="Hyperlink"/>
          </w:rPr>
          <w:t>Section 3.2</w:t>
        </w:r>
      </w:hyperlink>
      <w:r w:rsidRPr="003A3EC4">
        <w:t>.</w:t>
      </w:r>
    </w:p>
    <w:p w14:paraId="5B06F741" w14:textId="77777777" w:rsidR="00FF15D7" w:rsidRDefault="00FF15D7" w:rsidP="007A72C9">
      <w:r>
        <w:t xml:space="preserve">Make sure you have the information you need on hand including supporting documentation and click on ‘Start new application’ to complete and submit your application through Grants Online. </w:t>
      </w:r>
    </w:p>
    <w:p w14:paraId="3548693B" w14:textId="77777777" w:rsidR="00FF15D7" w:rsidRDefault="00FF15D7" w:rsidP="007A72C9">
      <w:r>
        <w:t>It is strongly encouraged that you save your application regularly, or develop your responses in a separate document, to minimise the risk of information being lost prior to submitting your application.</w:t>
      </w:r>
    </w:p>
    <w:p w14:paraId="35F9D680" w14:textId="77777777" w:rsidR="00FF15D7" w:rsidRDefault="00FF15D7" w:rsidP="007A72C9">
      <w:r>
        <w:t xml:space="preserve">You will receive an application number when you </w:t>
      </w:r>
      <w:proofErr w:type="gramStart"/>
      <w:r>
        <w:t>submit an application</w:t>
      </w:r>
      <w:proofErr w:type="gramEnd"/>
      <w:r>
        <w:t>. Please quote your application number in all correspondence relating to your application.</w:t>
      </w:r>
    </w:p>
    <w:p w14:paraId="4CA6ACB7" w14:textId="77777777" w:rsidR="00FF15D7" w:rsidRDefault="00FF15D7" w:rsidP="00081A95">
      <w:pPr>
        <w:pStyle w:val="Heading3"/>
        <w:numPr>
          <w:ilvl w:val="0"/>
          <w:numId w:val="0"/>
        </w:numPr>
      </w:pPr>
      <w:r>
        <w:t>Advantages of applying online</w:t>
      </w:r>
    </w:p>
    <w:p w14:paraId="313CB582" w14:textId="02970D1F" w:rsidR="00FF15D7" w:rsidRPr="006A6F29" w:rsidRDefault="00FF15D7" w:rsidP="006A6F29">
      <w:r w:rsidRPr="006A6F29">
        <w:t xml:space="preserve">Submitting your application through Grants Online ensures it is received by the Office for Women in Sport and Recreation and the Department of Jobs, Skills, Industry and Regions (DJSIR, or the Department) immediately and can be processed in the most efficient way. If you need assistance with applying online please contact the Office for Women in Sport and Recreation at </w:t>
      </w:r>
      <w:hyperlink r:id="rId13" w:history="1">
        <w:r w:rsidRPr="006A6F29">
          <w:rPr>
            <w:rStyle w:val="Hyperlink"/>
          </w:rPr>
          <w:t>ChangeOurGame@sport.vic.gov.au</w:t>
        </w:r>
      </w:hyperlink>
      <w:r w:rsidRPr="006A6F29">
        <w:t xml:space="preserve">. </w:t>
      </w:r>
    </w:p>
    <w:p w14:paraId="010C0B94" w14:textId="77777777" w:rsidR="00FF15D7" w:rsidRDefault="00FF15D7" w:rsidP="007A72C9">
      <w:pPr>
        <w:pStyle w:val="Heading2"/>
      </w:pPr>
      <w:bookmarkStart w:id="12" w:name="_Application_Questions"/>
      <w:bookmarkStart w:id="13" w:name="_Toc159496320"/>
      <w:bookmarkEnd w:id="12"/>
      <w:r>
        <w:t>Application Questions</w:t>
      </w:r>
      <w:bookmarkEnd w:id="13"/>
    </w:p>
    <w:p w14:paraId="4624EDF4" w14:textId="77777777" w:rsidR="00FF15D7" w:rsidRDefault="00FF15D7" w:rsidP="007A72C9">
      <w:r>
        <w:t>The application will ask for responses to the following Application Questions.</w:t>
      </w:r>
    </w:p>
    <w:p w14:paraId="1F5DB218" w14:textId="77777777" w:rsidR="004A127A" w:rsidRPr="004A127A" w:rsidRDefault="004A127A" w:rsidP="004A127A">
      <w:pPr>
        <w:pStyle w:val="Bullet"/>
        <w:numPr>
          <w:ilvl w:val="0"/>
          <w:numId w:val="64"/>
        </w:numPr>
      </w:pPr>
      <w:r>
        <w:t xml:space="preserve">Tell </w:t>
      </w:r>
      <w:r w:rsidRPr="004A127A">
        <w:t xml:space="preserve">us about yourself, including your interest in sports media. </w:t>
      </w:r>
    </w:p>
    <w:p w14:paraId="688609C0" w14:textId="77777777" w:rsidR="004A127A" w:rsidRPr="004A127A" w:rsidRDefault="004A127A" w:rsidP="004A127A">
      <w:pPr>
        <w:pStyle w:val="Bullet"/>
        <w:numPr>
          <w:ilvl w:val="0"/>
          <w:numId w:val="64"/>
        </w:numPr>
      </w:pPr>
      <w:r w:rsidRPr="004A127A">
        <w:t>Tell us about your ambitions in sports media, including:</w:t>
      </w:r>
    </w:p>
    <w:p w14:paraId="7930EC14" w14:textId="77777777" w:rsidR="004A127A" w:rsidRDefault="004A127A" w:rsidP="007A72C9">
      <w:pPr>
        <w:pStyle w:val="Bullet"/>
      </w:pPr>
      <w:r>
        <w:t>why you want to participate in this Program</w:t>
      </w:r>
    </w:p>
    <w:p w14:paraId="64DDB998" w14:textId="77777777" w:rsidR="004A127A" w:rsidRDefault="004A127A" w:rsidP="007A72C9">
      <w:pPr>
        <w:pStyle w:val="Bullet"/>
      </w:pPr>
      <w:r>
        <w:t>how you would contribute to its success</w:t>
      </w:r>
    </w:p>
    <w:p w14:paraId="2925DFA6" w14:textId="77777777" w:rsidR="004A127A" w:rsidRDefault="004A127A" w:rsidP="007A72C9">
      <w:pPr>
        <w:pStyle w:val="Bullet"/>
      </w:pPr>
      <w:r>
        <w:t xml:space="preserve">your aspirations to secure paid employment within the industry. </w:t>
      </w:r>
    </w:p>
    <w:p w14:paraId="2D01BE92" w14:textId="77777777" w:rsidR="004A127A" w:rsidRDefault="004A127A" w:rsidP="004A127A">
      <w:pPr>
        <w:pStyle w:val="Bullet"/>
        <w:numPr>
          <w:ilvl w:val="0"/>
          <w:numId w:val="64"/>
        </w:numPr>
      </w:pPr>
      <w:r w:rsidRPr="004A127A">
        <w:t>Provide</w:t>
      </w:r>
      <w:r>
        <w:t xml:space="preserve"> detail, including examples where available, of any relevant experience in, or any attempts to secure opportunities (either paid or unpaid) in a field relevant to the Program (e.g. sport, media, or broadcasting). Opportunities may include, but are not limited to:</w:t>
      </w:r>
    </w:p>
    <w:p w14:paraId="36F8A3A8" w14:textId="77777777" w:rsidR="004A127A" w:rsidRDefault="004A127A" w:rsidP="007A72C9">
      <w:pPr>
        <w:pStyle w:val="Bullet"/>
      </w:pPr>
      <w:r>
        <w:t>commentary, including play-by-play calling</w:t>
      </w:r>
    </w:p>
    <w:p w14:paraId="7BAB3BD8" w14:textId="77777777" w:rsidR="004A127A" w:rsidRDefault="004A127A" w:rsidP="007A72C9">
      <w:pPr>
        <w:pStyle w:val="Bullet"/>
      </w:pPr>
      <w:r>
        <w:t>published pieces (for example, online, newsletters, newspapers)</w:t>
      </w:r>
    </w:p>
    <w:p w14:paraId="7323C92C" w14:textId="77777777" w:rsidR="004A127A" w:rsidRDefault="004A127A" w:rsidP="007A72C9">
      <w:pPr>
        <w:pStyle w:val="Bullet"/>
      </w:pPr>
      <w:r>
        <w:t>television or radio experience</w:t>
      </w:r>
    </w:p>
    <w:p w14:paraId="3EE998FE" w14:textId="77777777" w:rsidR="004A127A" w:rsidRDefault="004A127A" w:rsidP="007A72C9">
      <w:pPr>
        <w:pStyle w:val="Bullet"/>
      </w:pPr>
      <w:r>
        <w:t>sport presentation, non-mainstream media and/or social media platforms</w:t>
      </w:r>
    </w:p>
    <w:p w14:paraId="229F136E" w14:textId="77777777" w:rsidR="004A127A" w:rsidRDefault="004A127A" w:rsidP="007A72C9">
      <w:pPr>
        <w:pStyle w:val="Bullet"/>
      </w:pPr>
      <w:r>
        <w:t xml:space="preserve">public speaking. </w:t>
      </w:r>
    </w:p>
    <w:p w14:paraId="4BB91D8E" w14:textId="77777777" w:rsidR="004A127A" w:rsidRDefault="004A127A" w:rsidP="004A127A">
      <w:pPr>
        <w:pStyle w:val="Bullet"/>
        <w:numPr>
          <w:ilvl w:val="0"/>
          <w:numId w:val="64"/>
        </w:numPr>
      </w:pPr>
      <w:r>
        <w:t>Discuss what you consider to be 3 significant factors that might enable success for women interested in a career in sports media.</w:t>
      </w:r>
    </w:p>
    <w:p w14:paraId="17AFAC13" w14:textId="77777777" w:rsidR="004A127A" w:rsidRDefault="004A127A" w:rsidP="004A127A">
      <w:pPr>
        <w:pStyle w:val="Bullet"/>
        <w:numPr>
          <w:ilvl w:val="0"/>
          <w:numId w:val="64"/>
        </w:numPr>
      </w:pPr>
      <w:r>
        <w:t>Discuss what barriers you consider might prevent women, including women from under-represented groups, from building a career in sports media.</w:t>
      </w:r>
    </w:p>
    <w:p w14:paraId="611F6B53" w14:textId="77777777" w:rsidR="00FF15D7" w:rsidRDefault="00FF15D7" w:rsidP="007A72C9">
      <w:pPr>
        <w:pStyle w:val="Heading1"/>
      </w:pPr>
      <w:bookmarkStart w:id="14" w:name="_Toc159496321"/>
      <w:r>
        <w:lastRenderedPageBreak/>
        <w:t>Assessment</w:t>
      </w:r>
      <w:bookmarkEnd w:id="14"/>
    </w:p>
    <w:p w14:paraId="0D653D13" w14:textId="77777777" w:rsidR="00FF15D7" w:rsidRDefault="00FF15D7" w:rsidP="007A72C9">
      <w:pPr>
        <w:pStyle w:val="Heading2"/>
      </w:pPr>
      <w:bookmarkStart w:id="15" w:name="_Toc159496322"/>
      <w:r>
        <w:t>Assessment process</w:t>
      </w:r>
      <w:bookmarkEnd w:id="15"/>
    </w:p>
    <w:p w14:paraId="7FE4C748" w14:textId="77777777" w:rsidR="00FF15D7" w:rsidRDefault="00FF15D7" w:rsidP="007A72C9">
      <w:r>
        <w:t>Eligible applications will be competitively assessed by an Assessment Panel, including members of the Office for Women in Sport and Recreation and experts in sports media. The panel will:</w:t>
      </w:r>
    </w:p>
    <w:p w14:paraId="06BE1D01" w14:textId="179A3029" w:rsidR="00FF15D7" w:rsidRDefault="00FF15D7" w:rsidP="003A3EC4">
      <w:pPr>
        <w:pStyle w:val="Bullet"/>
        <w:numPr>
          <w:ilvl w:val="0"/>
          <w:numId w:val="67"/>
        </w:numPr>
      </w:pPr>
      <w:r>
        <w:t xml:space="preserve">review and score applications, including responses to the Application Questions against the Assessment Criteria set out in </w:t>
      </w:r>
      <w:hyperlink w:anchor="_Assessment_Criteria" w:history="1">
        <w:r w:rsidRPr="00547E49">
          <w:rPr>
            <w:rStyle w:val="Hyperlink"/>
          </w:rPr>
          <w:t>Section 4.2</w:t>
        </w:r>
      </w:hyperlink>
    </w:p>
    <w:p w14:paraId="466B6EFA" w14:textId="77777777" w:rsidR="00FF15D7" w:rsidRDefault="00FF15D7" w:rsidP="003A3EC4">
      <w:pPr>
        <w:pStyle w:val="Bullet"/>
        <w:numPr>
          <w:ilvl w:val="0"/>
          <w:numId w:val="67"/>
        </w:numPr>
      </w:pPr>
      <w:r>
        <w:t>rank all applications based on an Assessment Criteria score</w:t>
      </w:r>
    </w:p>
    <w:p w14:paraId="228D4ED4" w14:textId="77777777" w:rsidR="00FF15D7" w:rsidRDefault="00FF15D7" w:rsidP="003A3EC4">
      <w:pPr>
        <w:pStyle w:val="Bullet"/>
        <w:numPr>
          <w:ilvl w:val="0"/>
          <w:numId w:val="67"/>
        </w:numPr>
      </w:pPr>
      <w:r>
        <w:t>select the top ranked applicants</w:t>
      </w:r>
    </w:p>
    <w:p w14:paraId="2215E4F9" w14:textId="77777777" w:rsidR="00FF15D7" w:rsidRDefault="00FF15D7" w:rsidP="003A3EC4">
      <w:pPr>
        <w:pStyle w:val="Bullet"/>
        <w:numPr>
          <w:ilvl w:val="0"/>
          <w:numId w:val="67"/>
        </w:numPr>
      </w:pPr>
      <w:r>
        <w:t>recommend the applications for approval.</w:t>
      </w:r>
    </w:p>
    <w:p w14:paraId="3CFDE2A6" w14:textId="77777777" w:rsidR="00FF15D7" w:rsidRDefault="00FF15D7" w:rsidP="007A72C9">
      <w:r>
        <w:t>The Office for Women in Sport and Recreation reserves the right to amend these Guidelines at any time.</w:t>
      </w:r>
    </w:p>
    <w:p w14:paraId="72ECCB00" w14:textId="77777777" w:rsidR="00FF15D7" w:rsidRDefault="00FF15D7" w:rsidP="007A72C9">
      <w:r>
        <w:t xml:space="preserve">It is expected that more applications will be received than can be successful. Eligibility to the Program does not guarantee success in securing a place in the Program. </w:t>
      </w:r>
    </w:p>
    <w:p w14:paraId="0134B0E5" w14:textId="77777777" w:rsidR="00FF15D7" w:rsidRDefault="00FF15D7" w:rsidP="007A72C9">
      <w:r>
        <w:t>In the event an application was unsuccessful in securing a place in the Program, feedback will be available from the Office for Women in Sport and Recreation on request.</w:t>
      </w:r>
    </w:p>
    <w:p w14:paraId="5D72F843" w14:textId="77777777" w:rsidR="00FF15D7" w:rsidRDefault="00FF15D7" w:rsidP="007A72C9">
      <w:pPr>
        <w:pStyle w:val="Heading2"/>
      </w:pPr>
      <w:bookmarkStart w:id="16" w:name="_Assessment_Criteria"/>
      <w:bookmarkStart w:id="17" w:name="_Toc159496323"/>
      <w:bookmarkEnd w:id="16"/>
      <w:r>
        <w:t>Assessment Criteria</w:t>
      </w:r>
      <w:bookmarkEnd w:id="17"/>
    </w:p>
    <w:p w14:paraId="1EAB0F97" w14:textId="77777777" w:rsidR="00FF15D7" w:rsidRDefault="00FF15D7" w:rsidP="007A72C9">
      <w:r>
        <w:t>Applications are competitive and will be assessed against the criteria outlined below:</w:t>
      </w:r>
    </w:p>
    <w:tbl>
      <w:tblPr>
        <w:tblStyle w:val="TableGrid"/>
        <w:tblW w:w="0" w:type="auto"/>
        <w:tblLayout w:type="fixed"/>
        <w:tblLook w:val="04A0" w:firstRow="1" w:lastRow="0" w:firstColumn="1" w:lastColumn="0" w:noHBand="0" w:noVBand="1"/>
      </w:tblPr>
      <w:tblGrid>
        <w:gridCol w:w="8447"/>
        <w:gridCol w:w="1191"/>
      </w:tblGrid>
      <w:tr w:rsidR="00FF15D7" w:rsidRPr="002C2CF2" w14:paraId="44BC8649" w14:textId="77777777" w:rsidTr="002C2CF2">
        <w:trPr>
          <w:trHeight w:val="113"/>
        </w:trPr>
        <w:tc>
          <w:tcPr>
            <w:tcW w:w="8447" w:type="dxa"/>
          </w:tcPr>
          <w:p w14:paraId="2381CC5A" w14:textId="77777777" w:rsidR="00FF15D7" w:rsidRPr="002C2CF2" w:rsidRDefault="00FF15D7" w:rsidP="002C2CF2">
            <w:pPr>
              <w:rPr>
                <w:b/>
                <w:bCs/>
              </w:rPr>
            </w:pPr>
            <w:r w:rsidRPr="002C2CF2">
              <w:rPr>
                <w:b/>
                <w:bCs/>
              </w:rPr>
              <w:t>Assessment Criteria</w:t>
            </w:r>
          </w:p>
        </w:tc>
        <w:tc>
          <w:tcPr>
            <w:tcW w:w="1191" w:type="dxa"/>
          </w:tcPr>
          <w:p w14:paraId="458970E3" w14:textId="77777777" w:rsidR="00FF15D7" w:rsidRPr="002C2CF2" w:rsidRDefault="00FF15D7" w:rsidP="002C2CF2">
            <w:pPr>
              <w:rPr>
                <w:b/>
                <w:bCs/>
              </w:rPr>
            </w:pPr>
            <w:r w:rsidRPr="002C2CF2">
              <w:rPr>
                <w:b/>
                <w:bCs/>
              </w:rPr>
              <w:t>Weighting</w:t>
            </w:r>
          </w:p>
        </w:tc>
      </w:tr>
      <w:tr w:rsidR="00FF15D7" w:rsidRPr="002C2CF2" w14:paraId="0E6D6D6E" w14:textId="77777777" w:rsidTr="002C2CF2">
        <w:trPr>
          <w:trHeight w:val="113"/>
        </w:trPr>
        <w:tc>
          <w:tcPr>
            <w:tcW w:w="8447" w:type="dxa"/>
          </w:tcPr>
          <w:p w14:paraId="0F7885D9" w14:textId="77777777" w:rsidR="00FF15D7" w:rsidRPr="002C2CF2" w:rsidRDefault="00FF15D7" w:rsidP="002C2CF2">
            <w:r w:rsidRPr="002C2CF2">
              <w:t>Demonstrable interest in sports media.</w:t>
            </w:r>
          </w:p>
        </w:tc>
        <w:tc>
          <w:tcPr>
            <w:tcW w:w="1191" w:type="dxa"/>
          </w:tcPr>
          <w:p w14:paraId="1DB39BD1" w14:textId="77777777" w:rsidR="00FF15D7" w:rsidRPr="002C2CF2" w:rsidRDefault="00FF15D7" w:rsidP="002C2CF2">
            <w:r w:rsidRPr="002C2CF2">
              <w:t>25%</w:t>
            </w:r>
          </w:p>
        </w:tc>
      </w:tr>
      <w:tr w:rsidR="00FF15D7" w:rsidRPr="002C2CF2" w14:paraId="3AB5FD56" w14:textId="77777777" w:rsidTr="002C2CF2">
        <w:trPr>
          <w:trHeight w:val="113"/>
        </w:trPr>
        <w:tc>
          <w:tcPr>
            <w:tcW w:w="8447" w:type="dxa"/>
          </w:tcPr>
          <w:p w14:paraId="170BD9E6" w14:textId="77777777" w:rsidR="00FF15D7" w:rsidRPr="002C2CF2" w:rsidRDefault="00FF15D7" w:rsidP="002C2CF2">
            <w:r w:rsidRPr="002C2CF2">
              <w:t xml:space="preserve">Ability to detail ambitions in sports media roles and motivation to participate in the Program and contribute to its success. </w:t>
            </w:r>
          </w:p>
        </w:tc>
        <w:tc>
          <w:tcPr>
            <w:tcW w:w="1191" w:type="dxa"/>
          </w:tcPr>
          <w:p w14:paraId="3CB3043A" w14:textId="77777777" w:rsidR="00FF15D7" w:rsidRPr="002C2CF2" w:rsidRDefault="00FF15D7" w:rsidP="002C2CF2">
            <w:r w:rsidRPr="002C2CF2">
              <w:t>25%</w:t>
            </w:r>
          </w:p>
        </w:tc>
      </w:tr>
      <w:tr w:rsidR="00FF15D7" w:rsidRPr="002C2CF2" w14:paraId="6BA9A9E4" w14:textId="77777777" w:rsidTr="002C2CF2">
        <w:trPr>
          <w:trHeight w:val="113"/>
        </w:trPr>
        <w:tc>
          <w:tcPr>
            <w:tcW w:w="8447" w:type="dxa"/>
          </w:tcPr>
          <w:p w14:paraId="72C4A508" w14:textId="77777777" w:rsidR="00FF15D7" w:rsidRPr="002C2CF2" w:rsidRDefault="00FF15D7" w:rsidP="002C2CF2">
            <w:r w:rsidRPr="002C2CF2">
              <w:t>Ability to detail and provide examples of relevant experience in a field relevant to the Program (e.g. sport, media, or broadcasting) and/or any attempts made to secure such opportunities in these fields.</w:t>
            </w:r>
          </w:p>
        </w:tc>
        <w:tc>
          <w:tcPr>
            <w:tcW w:w="1191" w:type="dxa"/>
          </w:tcPr>
          <w:p w14:paraId="7CFC071C" w14:textId="77777777" w:rsidR="00FF15D7" w:rsidRPr="002C2CF2" w:rsidRDefault="00FF15D7" w:rsidP="002C2CF2">
            <w:r w:rsidRPr="002C2CF2">
              <w:t>25%</w:t>
            </w:r>
          </w:p>
        </w:tc>
      </w:tr>
      <w:tr w:rsidR="00FF15D7" w:rsidRPr="002C2CF2" w14:paraId="3758C385" w14:textId="77777777" w:rsidTr="002C2CF2">
        <w:trPr>
          <w:trHeight w:val="113"/>
        </w:trPr>
        <w:tc>
          <w:tcPr>
            <w:tcW w:w="8447" w:type="dxa"/>
          </w:tcPr>
          <w:p w14:paraId="66E77F3F" w14:textId="77777777" w:rsidR="00FF15D7" w:rsidRPr="002C2CF2" w:rsidRDefault="00FF15D7" w:rsidP="002C2CF2">
            <w:r w:rsidRPr="002C2CF2">
              <w:t xml:space="preserve">Ability to identify significant factors that might enable success for women interested in a career in sports media. </w:t>
            </w:r>
          </w:p>
        </w:tc>
        <w:tc>
          <w:tcPr>
            <w:tcW w:w="1191" w:type="dxa"/>
          </w:tcPr>
          <w:p w14:paraId="5A09719F" w14:textId="77777777" w:rsidR="00FF15D7" w:rsidRPr="002C2CF2" w:rsidRDefault="00FF15D7" w:rsidP="002C2CF2">
            <w:r w:rsidRPr="002C2CF2">
              <w:t>10%</w:t>
            </w:r>
          </w:p>
        </w:tc>
      </w:tr>
      <w:tr w:rsidR="00FF15D7" w:rsidRPr="002C2CF2" w14:paraId="4A1878BD" w14:textId="77777777" w:rsidTr="002C2CF2">
        <w:trPr>
          <w:trHeight w:val="113"/>
        </w:trPr>
        <w:tc>
          <w:tcPr>
            <w:tcW w:w="8447" w:type="dxa"/>
          </w:tcPr>
          <w:p w14:paraId="6351883A" w14:textId="77777777" w:rsidR="00FF15D7" w:rsidRPr="002C2CF2" w:rsidRDefault="00FF15D7" w:rsidP="002C2CF2">
            <w:r w:rsidRPr="002C2CF2">
              <w:t>Demonstrated understanding of barriers that might prevent women, including women from under-represented groups, from building a career in sports media.</w:t>
            </w:r>
          </w:p>
        </w:tc>
        <w:tc>
          <w:tcPr>
            <w:tcW w:w="1191" w:type="dxa"/>
          </w:tcPr>
          <w:p w14:paraId="49E3FAC7" w14:textId="77777777" w:rsidR="00FF15D7" w:rsidRPr="002C2CF2" w:rsidRDefault="00FF15D7" w:rsidP="002C2CF2">
            <w:r w:rsidRPr="002C2CF2">
              <w:t>5%</w:t>
            </w:r>
          </w:p>
        </w:tc>
      </w:tr>
      <w:tr w:rsidR="00FF15D7" w:rsidRPr="002C2CF2" w14:paraId="0BC1B3AB" w14:textId="77777777" w:rsidTr="002C2CF2">
        <w:trPr>
          <w:trHeight w:val="113"/>
        </w:trPr>
        <w:tc>
          <w:tcPr>
            <w:tcW w:w="8447" w:type="dxa"/>
          </w:tcPr>
          <w:p w14:paraId="27DCB956" w14:textId="27859269" w:rsidR="00FF15D7" w:rsidRPr="002C2CF2" w:rsidRDefault="00FF15D7" w:rsidP="002C2CF2">
            <w:r w:rsidRPr="002C2CF2">
              <w:t xml:space="preserve">Applicant has identified as someone from a targeted or under-represented cohort, as referenced in </w:t>
            </w:r>
            <w:hyperlink w:anchor="_Eligible_Applicants" w:history="1">
              <w:r w:rsidRPr="00547E49">
                <w:rPr>
                  <w:rStyle w:val="Hyperlink"/>
                </w:rPr>
                <w:t>Section 2.1</w:t>
              </w:r>
            </w:hyperlink>
            <w:r w:rsidRPr="002C2CF2">
              <w:t xml:space="preserve"> – Eligibility.</w:t>
            </w:r>
          </w:p>
        </w:tc>
        <w:tc>
          <w:tcPr>
            <w:tcW w:w="1191" w:type="dxa"/>
          </w:tcPr>
          <w:p w14:paraId="59BEE771" w14:textId="77777777" w:rsidR="00FF15D7" w:rsidRPr="002C2CF2" w:rsidRDefault="00FF15D7" w:rsidP="002C2CF2">
            <w:r w:rsidRPr="002C2CF2">
              <w:t>10%</w:t>
            </w:r>
          </w:p>
        </w:tc>
      </w:tr>
    </w:tbl>
    <w:p w14:paraId="7302E137" w14:textId="77777777" w:rsidR="00FF15D7" w:rsidRDefault="00FF15D7" w:rsidP="007A72C9">
      <w:pPr>
        <w:pStyle w:val="Heading1"/>
      </w:pPr>
      <w:bookmarkStart w:id="18" w:name="_Toc159496324"/>
      <w:r>
        <w:t>Timelines</w:t>
      </w:r>
      <w:bookmarkEnd w:id="18"/>
    </w:p>
    <w:tbl>
      <w:tblPr>
        <w:tblStyle w:val="TableGrid"/>
        <w:tblW w:w="0" w:type="auto"/>
        <w:tblLayout w:type="fixed"/>
        <w:tblLook w:val="04A0" w:firstRow="1" w:lastRow="0" w:firstColumn="1" w:lastColumn="0" w:noHBand="0" w:noVBand="1"/>
      </w:tblPr>
      <w:tblGrid>
        <w:gridCol w:w="4819"/>
        <w:gridCol w:w="4819"/>
      </w:tblGrid>
      <w:tr w:rsidR="00FF15D7" w:rsidRPr="002C2CF2" w14:paraId="4F93063C" w14:textId="77777777" w:rsidTr="002C2CF2">
        <w:trPr>
          <w:trHeight w:val="623"/>
        </w:trPr>
        <w:tc>
          <w:tcPr>
            <w:tcW w:w="4819" w:type="dxa"/>
          </w:tcPr>
          <w:p w14:paraId="5086EE72" w14:textId="77777777" w:rsidR="00FF15D7" w:rsidRPr="002C2CF2" w:rsidRDefault="00FF15D7" w:rsidP="002C2CF2">
            <w:pPr>
              <w:rPr>
                <w:b/>
                <w:bCs/>
              </w:rPr>
            </w:pPr>
            <w:r w:rsidRPr="002C2CF2">
              <w:rPr>
                <w:b/>
                <w:bCs/>
              </w:rPr>
              <w:t>Milestone</w:t>
            </w:r>
          </w:p>
        </w:tc>
        <w:tc>
          <w:tcPr>
            <w:tcW w:w="4819" w:type="dxa"/>
          </w:tcPr>
          <w:p w14:paraId="637661CE" w14:textId="77777777" w:rsidR="00FF15D7" w:rsidRPr="002C2CF2" w:rsidRDefault="00FF15D7" w:rsidP="002C2CF2">
            <w:pPr>
              <w:rPr>
                <w:b/>
                <w:bCs/>
              </w:rPr>
            </w:pPr>
            <w:r w:rsidRPr="002C2CF2">
              <w:rPr>
                <w:b/>
                <w:bCs/>
              </w:rPr>
              <w:t>Date</w:t>
            </w:r>
          </w:p>
        </w:tc>
      </w:tr>
      <w:tr w:rsidR="00FF15D7" w:rsidRPr="002C2CF2" w14:paraId="26736CCB" w14:textId="77777777" w:rsidTr="002C2CF2">
        <w:trPr>
          <w:trHeight w:val="623"/>
        </w:trPr>
        <w:tc>
          <w:tcPr>
            <w:tcW w:w="4819" w:type="dxa"/>
          </w:tcPr>
          <w:p w14:paraId="566302F0" w14:textId="77777777" w:rsidR="00FF15D7" w:rsidRPr="002C2CF2" w:rsidRDefault="00FF15D7" w:rsidP="002C2CF2">
            <w:r w:rsidRPr="002C2CF2">
              <w:t>Applications open</w:t>
            </w:r>
          </w:p>
        </w:tc>
        <w:tc>
          <w:tcPr>
            <w:tcW w:w="4819" w:type="dxa"/>
          </w:tcPr>
          <w:p w14:paraId="2F74948B" w14:textId="2D768852" w:rsidR="00FF15D7" w:rsidRPr="002C2CF2" w:rsidRDefault="004F7122" w:rsidP="002C2CF2">
            <w:r w:rsidRPr="004F7122">
              <w:t>Wednesday, 28 February 2024</w:t>
            </w:r>
          </w:p>
        </w:tc>
      </w:tr>
      <w:tr w:rsidR="00FF15D7" w:rsidRPr="002C2CF2" w14:paraId="18947847" w14:textId="77777777" w:rsidTr="002C2CF2">
        <w:trPr>
          <w:trHeight w:val="623"/>
        </w:trPr>
        <w:tc>
          <w:tcPr>
            <w:tcW w:w="4819" w:type="dxa"/>
          </w:tcPr>
          <w:p w14:paraId="3521687C" w14:textId="77777777" w:rsidR="00FF15D7" w:rsidRPr="002C2CF2" w:rsidRDefault="00FF15D7" w:rsidP="002C2CF2">
            <w:r w:rsidRPr="002C2CF2">
              <w:t>Applications close</w:t>
            </w:r>
          </w:p>
        </w:tc>
        <w:tc>
          <w:tcPr>
            <w:tcW w:w="4819" w:type="dxa"/>
          </w:tcPr>
          <w:p w14:paraId="5DB2347D" w14:textId="5D94EF79" w:rsidR="00FF15D7" w:rsidRPr="002C2CF2" w:rsidRDefault="004F7122" w:rsidP="002C2CF2">
            <w:r w:rsidRPr="004F7122">
              <w:t>Wednesday, 27 March 2024</w:t>
            </w:r>
            <w:r w:rsidR="00FF15D7" w:rsidRPr="002C2CF2">
              <w:t>, 5pm AEDT</w:t>
            </w:r>
          </w:p>
        </w:tc>
      </w:tr>
      <w:tr w:rsidR="00FF15D7" w:rsidRPr="002C2CF2" w14:paraId="14AD8738" w14:textId="77777777" w:rsidTr="002C2CF2">
        <w:trPr>
          <w:trHeight w:val="623"/>
        </w:trPr>
        <w:tc>
          <w:tcPr>
            <w:tcW w:w="4819" w:type="dxa"/>
          </w:tcPr>
          <w:p w14:paraId="12D6FF9B" w14:textId="77777777" w:rsidR="00FF15D7" w:rsidRPr="002C2CF2" w:rsidRDefault="00FF15D7" w:rsidP="002C2CF2">
            <w:r w:rsidRPr="002C2CF2">
              <w:t>Announcement of successful applicants</w:t>
            </w:r>
          </w:p>
        </w:tc>
        <w:tc>
          <w:tcPr>
            <w:tcW w:w="4819" w:type="dxa"/>
          </w:tcPr>
          <w:p w14:paraId="5D189F8B" w14:textId="77777777" w:rsidR="00FF15D7" w:rsidRPr="002C2CF2" w:rsidRDefault="00FF15D7" w:rsidP="002C2CF2">
            <w:r w:rsidRPr="002C2CF2">
              <w:t>May 2024</w:t>
            </w:r>
          </w:p>
        </w:tc>
      </w:tr>
      <w:tr w:rsidR="00FF15D7" w:rsidRPr="002C2CF2" w14:paraId="73091D7C" w14:textId="77777777" w:rsidTr="002C2CF2">
        <w:trPr>
          <w:trHeight w:val="623"/>
        </w:trPr>
        <w:tc>
          <w:tcPr>
            <w:tcW w:w="4819" w:type="dxa"/>
          </w:tcPr>
          <w:p w14:paraId="60291C26" w14:textId="77777777" w:rsidR="00FF15D7" w:rsidRPr="002C2CF2" w:rsidRDefault="00FF15D7" w:rsidP="002C2CF2">
            <w:r w:rsidRPr="002C2CF2">
              <w:lastRenderedPageBreak/>
              <w:t>Program Workshop (full day, face-to-face in Melbourne)</w:t>
            </w:r>
          </w:p>
        </w:tc>
        <w:tc>
          <w:tcPr>
            <w:tcW w:w="4819" w:type="dxa"/>
          </w:tcPr>
          <w:p w14:paraId="2429CF79" w14:textId="77777777" w:rsidR="00FF15D7" w:rsidRPr="002C2CF2" w:rsidRDefault="00FF15D7" w:rsidP="002C2CF2">
            <w:r w:rsidRPr="002C2CF2">
              <w:t>Tuesday 4 June 2024</w:t>
            </w:r>
          </w:p>
        </w:tc>
      </w:tr>
    </w:tbl>
    <w:p w14:paraId="3FBD17A8" w14:textId="77777777" w:rsidR="00FF15D7" w:rsidRDefault="00FF15D7" w:rsidP="007A72C9"/>
    <w:p w14:paraId="54415A60" w14:textId="77777777" w:rsidR="00FF15D7" w:rsidRDefault="00FF15D7" w:rsidP="007A72C9">
      <w:pPr>
        <w:pStyle w:val="Heading1"/>
      </w:pPr>
      <w:bookmarkStart w:id="19" w:name="_Toc159496325"/>
      <w:r>
        <w:t>Conditions that apply to applications</w:t>
      </w:r>
      <w:bookmarkEnd w:id="19"/>
      <w:r>
        <w:t xml:space="preserve"> </w:t>
      </w:r>
    </w:p>
    <w:p w14:paraId="6A35069D" w14:textId="77777777" w:rsidR="00FF15D7" w:rsidRDefault="00FF15D7" w:rsidP="007A72C9">
      <w:r>
        <w:t xml:space="preserve">The following conditions will apply to applicants who have been notified in writing by the Office for Women in Sport and Recreation that their application has been successful and approved to participate in the 2023-24 </w:t>
      </w:r>
      <w:r w:rsidRPr="00CF1C1D">
        <w:rPr>
          <w:i/>
          <w:iCs/>
        </w:rPr>
        <w:t>Change Our Game</w:t>
      </w:r>
      <w:r>
        <w:t xml:space="preserve"> Women in Sports Media Program.</w:t>
      </w:r>
    </w:p>
    <w:p w14:paraId="0F4BAAE7" w14:textId="77777777" w:rsidR="00FF15D7" w:rsidRDefault="00FF15D7" w:rsidP="007A72C9">
      <w:pPr>
        <w:pStyle w:val="Heading2"/>
      </w:pPr>
      <w:bookmarkStart w:id="20" w:name="_Toc159496326"/>
      <w:r>
        <w:t>Approval of Applicants and Program Attendance</w:t>
      </w:r>
      <w:bookmarkEnd w:id="20"/>
    </w:p>
    <w:p w14:paraId="64E808AD" w14:textId="77777777" w:rsidR="00FF15D7" w:rsidRDefault="00FF15D7" w:rsidP="007A72C9">
      <w:r>
        <w:t xml:space="preserve">Successful applicants will be notified in writing by the Office for Women in Sport and Recreation if the application has been approved to participate in the 2023-24 </w:t>
      </w:r>
      <w:r w:rsidRPr="00CF1C1D">
        <w:rPr>
          <w:i/>
          <w:iCs/>
        </w:rPr>
        <w:t>Change Our Game</w:t>
      </w:r>
      <w:r>
        <w:t xml:space="preserve"> Women in Sports Media Program and will be provided instructions on how to participate in the Program.</w:t>
      </w:r>
    </w:p>
    <w:p w14:paraId="34A1CDDC" w14:textId="77777777" w:rsidR="00FF15D7" w:rsidRDefault="00FF15D7" w:rsidP="007A72C9">
      <w:r>
        <w:t>All successful applicants to the Program must be available to participate in:</w:t>
      </w:r>
    </w:p>
    <w:p w14:paraId="3E6331CF" w14:textId="77777777" w:rsidR="00FF15D7" w:rsidRDefault="00FF15D7" w:rsidP="007A72C9">
      <w:pPr>
        <w:pStyle w:val="Bullet"/>
      </w:pPr>
      <w:r>
        <w:t>pre-workshop online introductory session (May 2024)</w:t>
      </w:r>
    </w:p>
    <w:p w14:paraId="7E7AB793" w14:textId="77777777" w:rsidR="00FF15D7" w:rsidRDefault="00FF15D7" w:rsidP="007A72C9">
      <w:pPr>
        <w:pStyle w:val="Bullet"/>
      </w:pPr>
      <w:r>
        <w:t>a full day, face-to-face intensive workshop in Melbourne on Tuesday 4 June 2024</w:t>
      </w:r>
    </w:p>
    <w:p w14:paraId="44E17963" w14:textId="77777777" w:rsidR="00FF15D7" w:rsidRDefault="00FF15D7" w:rsidP="007A72C9">
      <w:pPr>
        <w:pStyle w:val="Bullet"/>
      </w:pPr>
      <w:r>
        <w:t>one-on-one professional coaching (post-workshop)</w:t>
      </w:r>
    </w:p>
    <w:p w14:paraId="18FAB5E4" w14:textId="77777777" w:rsidR="00FF15D7" w:rsidRDefault="00FF15D7" w:rsidP="007A72C9">
      <w:pPr>
        <w:pStyle w:val="Bullet"/>
      </w:pPr>
      <w:r>
        <w:t xml:space="preserve">support (including connections to industry mentors, </w:t>
      </w:r>
      <w:proofErr w:type="gramStart"/>
      <w:r>
        <w:t>participants</w:t>
      </w:r>
      <w:proofErr w:type="gramEnd"/>
      <w:r>
        <w:t xml:space="preserve"> and ongoing support for employment).</w:t>
      </w:r>
    </w:p>
    <w:p w14:paraId="6520A705" w14:textId="77777777" w:rsidR="00FF15D7" w:rsidRDefault="00FF15D7" w:rsidP="007A72C9">
      <w:pPr>
        <w:pStyle w:val="Heading2"/>
      </w:pPr>
      <w:bookmarkStart w:id="21" w:name="_Toc159496327"/>
      <w:r>
        <w:t>Conduct and Cooperation of Participant</w:t>
      </w:r>
      <w:bookmarkEnd w:id="21"/>
    </w:p>
    <w:p w14:paraId="30B457B0" w14:textId="77777777" w:rsidR="00FF15D7" w:rsidRDefault="00FF15D7" w:rsidP="007A72C9">
      <w:r>
        <w:t>Where the Office for Women in Sport and Recreation and/or DJSIR is of the reasonable opinion that a continued association with a successful applicant may bring a Minister, the Department or the State into disrepute, the Office for Women in Sport and Recreation may in its absolute discretion cancel or terminate the applicant’s place in the Program and any benefits due to the applicant by written notice.</w:t>
      </w:r>
    </w:p>
    <w:p w14:paraId="1194D1DC" w14:textId="77777777" w:rsidR="00FF15D7" w:rsidRDefault="00FF15D7" w:rsidP="007A72C9">
      <w:pPr>
        <w:pStyle w:val="Heading2"/>
      </w:pPr>
      <w:bookmarkStart w:id="22" w:name="_Acknowledging_the_Victorian"/>
      <w:bookmarkStart w:id="23" w:name="_Toc159496328"/>
      <w:bookmarkEnd w:id="22"/>
      <w:r>
        <w:t>Acknowledging the Victorian Government’s support and promoting success</w:t>
      </w:r>
      <w:bookmarkEnd w:id="23"/>
      <w:r>
        <w:t xml:space="preserve"> </w:t>
      </w:r>
    </w:p>
    <w:p w14:paraId="15438D03" w14:textId="77777777" w:rsidR="00FF15D7" w:rsidRDefault="00FF15D7" w:rsidP="007A72C9">
      <w:r>
        <w:t xml:space="preserve">Successful applicants will be required to acknowledge the support of the Victorian Government, through the Office for Women in Sport and Recreation, for the </w:t>
      </w:r>
      <w:r w:rsidRPr="00CF1C1D">
        <w:rPr>
          <w:i/>
          <w:iCs/>
        </w:rPr>
        <w:t>Change Our Game</w:t>
      </w:r>
      <w:r>
        <w:t xml:space="preserve"> Women in Sports Media Program. The conditions of this Program require that all activities acknowledge support through the Victorian Government and </w:t>
      </w:r>
      <w:r w:rsidRPr="00CF1C1D">
        <w:rPr>
          <w:i/>
          <w:iCs/>
        </w:rPr>
        <w:t>Change Our Game</w:t>
      </w:r>
      <w:r>
        <w:t xml:space="preserve"> logo presentation on any activity related publications, media releases and promotional material. Participants are requested to tag </w:t>
      </w:r>
      <w:r w:rsidRPr="00CF1C1D">
        <w:rPr>
          <w:rStyle w:val="Hyperlink"/>
        </w:rPr>
        <w:t>@ChangeOurGame</w:t>
      </w:r>
      <w:r>
        <w:t xml:space="preserve"> in related social media posts and use the hashtag </w:t>
      </w:r>
      <w:r w:rsidRPr="00CF1C1D">
        <w:rPr>
          <w:rStyle w:val="Hyperlink"/>
        </w:rPr>
        <w:t>#ChangeOurGame</w:t>
      </w:r>
      <w:r>
        <w:t>.</w:t>
      </w:r>
    </w:p>
    <w:p w14:paraId="5B856662" w14:textId="77777777" w:rsidR="00FF15D7" w:rsidRDefault="00FF15D7" w:rsidP="007A72C9">
      <w:r>
        <w:t xml:space="preserve">Successful applicants may be requested to contribute information and authorise the usage of images, testimonials, videos and/or sound recordings for use in any form of media for publicity, marketing, </w:t>
      </w:r>
      <w:proofErr w:type="gramStart"/>
      <w:r>
        <w:t>advertising</w:t>
      </w:r>
      <w:proofErr w:type="gramEnd"/>
      <w:r>
        <w:t xml:space="preserve"> and promotional purposes in relation to the Office for Women in Sport and Recreation and/or the DJSIR’s initiatives or projects or other work which must be for a public purpose. The Department may include the name of the applicant in its annual report.</w:t>
      </w:r>
    </w:p>
    <w:p w14:paraId="27B5A395" w14:textId="77777777" w:rsidR="00FF15D7" w:rsidRDefault="00FF15D7" w:rsidP="007A72C9"/>
    <w:p w14:paraId="7E5146C5" w14:textId="77777777" w:rsidR="00FF15D7" w:rsidRDefault="00FF15D7" w:rsidP="007A72C9">
      <w:pPr>
        <w:pStyle w:val="Heading2"/>
      </w:pPr>
      <w:bookmarkStart w:id="24" w:name="_Toc159496329"/>
      <w:r>
        <w:t>Post-Project Evaluation</w:t>
      </w:r>
      <w:bookmarkEnd w:id="24"/>
    </w:p>
    <w:p w14:paraId="0F14E3E3" w14:textId="77777777" w:rsidR="00FF15D7" w:rsidRDefault="00FF15D7" w:rsidP="007A72C9">
      <w:r>
        <w:t xml:space="preserve">By </w:t>
      </w:r>
      <w:proofErr w:type="gramStart"/>
      <w:r>
        <w:t>submitting an application</w:t>
      </w:r>
      <w:proofErr w:type="gramEnd"/>
      <w:r>
        <w:t>, all applicants agree to comply with DJSIR’s performance monitoring and evaluation procedures.</w:t>
      </w:r>
    </w:p>
    <w:p w14:paraId="2F7739BB" w14:textId="77777777" w:rsidR="00FF15D7" w:rsidRDefault="00FF15D7" w:rsidP="007A72C9">
      <w:r>
        <w:t xml:space="preserve">The successful applicants may receive an evaluation form within 18-months following the Program workshop. Program evaluation activities are non-negotiable for all participants of the </w:t>
      </w:r>
      <w:r w:rsidRPr="00CF1C1D">
        <w:rPr>
          <w:i/>
          <w:iCs/>
        </w:rPr>
        <w:t>Change Our Game</w:t>
      </w:r>
      <w:r>
        <w:t xml:space="preserve"> Women in Sports Media Program. Non-compliance could impact future applications to the DJSIR’s programs.</w:t>
      </w:r>
    </w:p>
    <w:p w14:paraId="0BEE929A" w14:textId="77777777" w:rsidR="00FF15D7" w:rsidRDefault="00FF15D7" w:rsidP="007A72C9">
      <w:r>
        <w:t>Successful applicants may also be required to contribute information on Program outcomes for use in Program evaluation reviews and the Office for Women in Sport and Recreation’s marketing and promotional materials.</w:t>
      </w:r>
    </w:p>
    <w:p w14:paraId="5A7AE55A" w14:textId="77777777" w:rsidR="00FF15D7" w:rsidRDefault="00FF15D7" w:rsidP="007A72C9">
      <w:pPr>
        <w:pStyle w:val="Heading2"/>
      </w:pPr>
      <w:bookmarkStart w:id="25" w:name="_Toc159496330"/>
      <w:r>
        <w:lastRenderedPageBreak/>
        <w:t>Privacy</w:t>
      </w:r>
      <w:bookmarkEnd w:id="25"/>
    </w:p>
    <w:p w14:paraId="37BD8B82" w14:textId="77777777" w:rsidR="00FF15D7" w:rsidRDefault="00FF15D7" w:rsidP="007A72C9">
      <w:r>
        <w:t xml:space="preserve">Any personal information provided for this program will be collected and used by the Department for the purposes of assessing eligibility, program administration, program review and evaluation. The personal information or health information you provide in your application for a </w:t>
      </w:r>
      <w:r w:rsidRPr="00CF1C1D">
        <w:rPr>
          <w:i/>
          <w:iCs/>
        </w:rPr>
        <w:t>Change Our Game</w:t>
      </w:r>
      <w:r>
        <w:t xml:space="preserve"> program will be collected, used, managed, and is securely stored by the Department. Personal information may be shared by the Department with a third-party provider to enable the third-party to undertake evaluation of the program.</w:t>
      </w:r>
    </w:p>
    <w:p w14:paraId="7D9DBD95" w14:textId="77777777" w:rsidR="00FF15D7" w:rsidRDefault="00FF15D7" w:rsidP="007A72C9">
      <w:r>
        <w:t>The Department completes a range of eligibility assessments that may include data matching to clarify the accuracy and quality of information supplied. This is part of our auditing and monitoring processes and for confirming eligibility across this program.</w:t>
      </w:r>
    </w:p>
    <w:p w14:paraId="277F08A6" w14:textId="77777777" w:rsidR="00FF15D7" w:rsidRDefault="00FF15D7" w:rsidP="007A72C9">
      <w:r>
        <w:t>As part of our administration, the Department may need to disclose your personal or health information with others for the purpose of assessment, consultation, and reporting. This can include other departmental staff, Members of Parliament and their staff, external experts such as assessment panels or other government departments.</w:t>
      </w:r>
    </w:p>
    <w:p w14:paraId="4F7B842C" w14:textId="77777777" w:rsidR="00FF15D7" w:rsidRDefault="00FF15D7" w:rsidP="007A72C9">
      <w:r>
        <w:t>The Department collects demographic information for economic reporting purposes. No personal information is used in reporting; all reports are presented with aggregated data.</w:t>
      </w:r>
    </w:p>
    <w:p w14:paraId="508A6AD8" w14:textId="77777777" w:rsidR="00FF15D7" w:rsidRDefault="00FF15D7" w:rsidP="007A72C9">
      <w:r>
        <w:t xml:space="preserve">If you include or intend to include personal information about third parties in your application, please ensure that they are aware of and consent to the contents of this privacy statement, noting any personal information about you or a third party in your application is collected, held, managed, used, disclosed, or shared in accordance with the provisions of the </w:t>
      </w:r>
      <w:r w:rsidRPr="00CF1C1D">
        <w:rPr>
          <w:i/>
          <w:iCs/>
        </w:rPr>
        <w:t>Privacy and Data Protection Act 2014</w:t>
      </w:r>
      <w:r>
        <w:t xml:space="preserve"> (Vic) and other applicable laws.</w:t>
      </w:r>
    </w:p>
    <w:p w14:paraId="6931B8A8" w14:textId="42DCD81E" w:rsidR="00FF15D7" w:rsidRDefault="00FF15D7" w:rsidP="007A72C9">
      <w:r>
        <w:t xml:space="preserve">During our program, we may take images of participants as noted in </w:t>
      </w:r>
      <w:hyperlink w:anchor="_Acknowledging_the_Victorian" w:history="1">
        <w:r w:rsidRPr="00547E49">
          <w:rPr>
            <w:rStyle w:val="Hyperlink"/>
          </w:rPr>
          <w:t>Section 6.3</w:t>
        </w:r>
      </w:hyperlink>
      <w:r>
        <w:t>. DJSIR will seek your consent and will supply the media authorisation consent form for your completion.</w:t>
      </w:r>
    </w:p>
    <w:p w14:paraId="3385FD38" w14:textId="3ACFEB03" w:rsidR="00FF15D7" w:rsidRPr="006A51C9" w:rsidRDefault="00FF15D7" w:rsidP="006A51C9">
      <w:r w:rsidRPr="006A51C9">
        <w:t xml:space="preserve">Enquiries about access or correction to your personal information can be </w:t>
      </w:r>
      <w:r w:rsidRPr="004515AC">
        <w:t xml:space="preserve">emailed to </w:t>
      </w:r>
      <w:hyperlink r:id="rId14" w:history="1">
        <w:r w:rsidR="006A51C9" w:rsidRPr="004515AC">
          <w:rPr>
            <w:rStyle w:val="Hyperlink"/>
          </w:rPr>
          <w:t>ChangeOurGame@sport.vic.gov.au</w:t>
        </w:r>
      </w:hyperlink>
      <w:r w:rsidR="006A51C9">
        <w:t xml:space="preserve"> </w:t>
      </w:r>
    </w:p>
    <w:p w14:paraId="3841B2AF" w14:textId="2F625548" w:rsidR="00FF15D7" w:rsidRPr="006A51C9" w:rsidRDefault="00FF15D7" w:rsidP="006A51C9">
      <w:r w:rsidRPr="006A51C9">
        <w:t xml:space="preserve">Other concerns regarding the privacy of personal information, can be emailed to the Department’s Privacy Unit at </w:t>
      </w:r>
      <w:hyperlink r:id="rId15" w:history="1">
        <w:r w:rsidR="006A51C9" w:rsidRPr="007F0F86">
          <w:rPr>
            <w:rStyle w:val="Hyperlink"/>
          </w:rPr>
          <w:t>privacy@ecodev.vic.gov.au</w:t>
        </w:r>
      </w:hyperlink>
      <w:r w:rsidR="006A51C9">
        <w:t xml:space="preserve"> </w:t>
      </w:r>
      <w:r w:rsidRPr="006A51C9">
        <w:t xml:space="preserve">. The Department’s privacy policy is also available by emailing the Department’s Privacy Unit. </w:t>
      </w:r>
    </w:p>
    <w:p w14:paraId="4B70B013" w14:textId="77777777" w:rsidR="00FF15D7" w:rsidRDefault="00FF15D7" w:rsidP="007A72C9">
      <w:pPr>
        <w:pStyle w:val="Heading1"/>
      </w:pPr>
      <w:bookmarkStart w:id="26" w:name="_Toc159496331"/>
      <w:r>
        <w:t>Additional Information and Assistance</w:t>
      </w:r>
      <w:bookmarkEnd w:id="26"/>
    </w:p>
    <w:p w14:paraId="3D1FB433" w14:textId="4F3F205A" w:rsidR="00FF15D7" w:rsidRPr="006A51C9" w:rsidRDefault="00FF15D7" w:rsidP="006A51C9">
      <w:r w:rsidRPr="006A51C9">
        <w:t xml:space="preserve">For further information on this Program, please contact the Office for Women in Sport and Recreation at </w:t>
      </w:r>
      <w:hyperlink r:id="rId16" w:history="1">
        <w:r w:rsidR="006A51C9" w:rsidRPr="007F0F86">
          <w:rPr>
            <w:rStyle w:val="Hyperlink"/>
          </w:rPr>
          <w:t>ChangeOurGame@sport.vic.gov.au</w:t>
        </w:r>
      </w:hyperlink>
      <w:r w:rsidR="007C248B">
        <w:t>.</w:t>
      </w:r>
    </w:p>
    <w:p w14:paraId="2EA9FA94" w14:textId="77777777" w:rsidR="00FF15D7" w:rsidRPr="00E2101D" w:rsidRDefault="00FF15D7" w:rsidP="00E2101D">
      <w:pPr>
        <w:rPr>
          <w:b/>
          <w:bCs/>
        </w:rPr>
      </w:pPr>
      <w:r w:rsidRPr="00E2101D">
        <w:rPr>
          <w:b/>
          <w:bCs/>
        </w:rPr>
        <w:t>Disclaimer</w:t>
      </w:r>
    </w:p>
    <w:p w14:paraId="49FED88E" w14:textId="77777777" w:rsidR="00FF15D7" w:rsidRDefault="00FF15D7" w:rsidP="007A72C9">
      <w:r>
        <w:t>This document is accurate at the time of publishing but may be subjected to changes at the Office for Women in Sport and Recreation’s discretion. The Office for Women in Sport and Recreation reserves the right to amend these guidelines and the terms and conditions at any time as it deems appropriate.</w:t>
      </w:r>
    </w:p>
    <w:p w14:paraId="52E1548D" w14:textId="32D13353" w:rsidR="00FF15D7" w:rsidRDefault="00FF15D7" w:rsidP="007A72C9">
      <w:r>
        <w:t>Authorised by the Office for Women in Sport and Recreation</w:t>
      </w:r>
      <w:r w:rsidR="002C2CF2">
        <w:br/>
      </w:r>
      <w:r>
        <w:t xml:space="preserve">Department of Jobs, Skills, Industry and Regions </w:t>
      </w:r>
      <w:r w:rsidR="002C2CF2">
        <w:br/>
      </w:r>
      <w:r>
        <w:t>1 Spring Street Melbourne Victoria 3000</w:t>
      </w:r>
      <w:r w:rsidR="002C2CF2">
        <w:br/>
      </w:r>
      <w:r>
        <w:t>Telephone (03) 9651 9999</w:t>
      </w:r>
    </w:p>
    <w:p w14:paraId="1D3C079B" w14:textId="1EAAC528" w:rsidR="00FF15D7" w:rsidRDefault="00FF15D7" w:rsidP="007A72C9">
      <w:r>
        <w:t>© Copyright State of Victoria, Department of Jobs, Skills, Industry and Regions 2024</w:t>
      </w:r>
    </w:p>
    <w:p w14:paraId="22FC847A" w14:textId="77777777" w:rsidR="00FF15D7" w:rsidRDefault="00FF15D7" w:rsidP="007A72C9">
      <w:r>
        <w:t xml:space="preserve">Except for any logos, emblems, trademarks, </w:t>
      </w:r>
      <w:proofErr w:type="gramStart"/>
      <w:r>
        <w:t>artwork</w:t>
      </w:r>
      <w:proofErr w:type="gramEnd"/>
      <w:r>
        <w:t xml:space="preserve"> and photography this document is made available under the terms of the Creative Commons Attribution 3.0 Australia license.</w:t>
      </w:r>
    </w:p>
    <w:p w14:paraId="52FD0BFB" w14:textId="77777777" w:rsidR="006A51C9" w:rsidRDefault="006A51C9" w:rsidP="006A51C9">
      <w:pPr>
        <w:rPr>
          <w:rStyle w:val="Hyperlink"/>
        </w:rPr>
      </w:pPr>
      <w:r w:rsidRPr="00C94D02">
        <w:rPr>
          <w:rFonts w:asciiTheme="minorHAnsi" w:hAnsiTheme="minorHAnsi"/>
        </w:rPr>
        <w:t>This document is also available in an accessible format</w:t>
      </w:r>
      <w:r w:rsidRPr="002367C0">
        <w:rPr>
          <w:rFonts w:asciiTheme="minorHAnsi" w:hAnsiTheme="minorHAnsi"/>
        </w:rPr>
        <w:t xml:space="preserve"> at </w:t>
      </w:r>
      <w:hyperlink r:id="rId17">
        <w:r w:rsidRPr="002367C0">
          <w:rPr>
            <w:rStyle w:val="Hyperlink"/>
          </w:rPr>
          <w:t>changeourgame.vic.gov.au</w:t>
        </w:r>
      </w:hyperlink>
    </w:p>
    <w:p w14:paraId="55DB8F56" w14:textId="5F8A2D69" w:rsidR="00FF15D7" w:rsidRPr="006A51C9" w:rsidRDefault="00FF15D7" w:rsidP="006A51C9"/>
    <w:sectPr w:rsidR="00FF15D7" w:rsidRPr="006A51C9" w:rsidSect="00033D33">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CD964" w14:textId="77777777" w:rsidR="00033D33" w:rsidRDefault="00033D33" w:rsidP="00E56313">
      <w:r>
        <w:separator/>
      </w:r>
    </w:p>
    <w:p w14:paraId="17DC9A16" w14:textId="77777777" w:rsidR="00033D33" w:rsidRDefault="00033D33" w:rsidP="00E56313"/>
    <w:p w14:paraId="050FFFC8" w14:textId="77777777" w:rsidR="00033D33" w:rsidRDefault="00033D33" w:rsidP="00E56313"/>
  </w:endnote>
  <w:endnote w:type="continuationSeparator" w:id="0">
    <w:p w14:paraId="5BAFBD35" w14:textId="77777777" w:rsidR="00033D33" w:rsidRDefault="00033D33" w:rsidP="00E56313">
      <w:r>
        <w:continuationSeparator/>
      </w:r>
    </w:p>
    <w:p w14:paraId="7FFA89AB" w14:textId="77777777" w:rsidR="00033D33" w:rsidRDefault="00033D33" w:rsidP="00E56313"/>
    <w:p w14:paraId="49806925" w14:textId="77777777" w:rsidR="00033D33" w:rsidRDefault="00033D33"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IC Light">
    <w:panose1 w:val="00000400000000000000"/>
    <w:charset w:val="4D"/>
    <w:family w:val="auto"/>
    <w:notTrueType/>
    <w:pitch w:val="variable"/>
    <w:sig w:usb0="00000007" w:usb1="00000000" w:usb2="00000000" w:usb3="00000000" w:csb0="00000093" w:csb1="00000000"/>
  </w:font>
  <w:font w:name="Time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3" w:usb1="10000000" w:usb2="00000000" w:usb3="00000000" w:csb0="80000001" w:csb1="00000000"/>
  </w:font>
  <w:font w:name="VIC">
    <w:panose1 w:val="00000500000000000000"/>
    <w:charset w:val="4D"/>
    <w:family w:val="auto"/>
    <w:notTrueType/>
    <w:pitch w:val="variable"/>
    <w:sig w:usb0="00000007" w:usb1="00000000" w:usb2="00000000" w:usb3="00000000" w:csb0="00000093" w:csb1="00000000"/>
  </w:font>
  <w:font w:name="VIC SemiBold">
    <w:panose1 w:val="000007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IC Light Italic">
    <w:panose1 w:val="000004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0C5D" w14:textId="77777777" w:rsidR="00843667" w:rsidRDefault="007A1463" w:rsidP="00E56313">
    <w:pPr>
      <w:pStyle w:val="Footer"/>
      <w:rPr>
        <w:rStyle w:val="PageNumber"/>
      </w:rPr>
    </w:pPr>
    <w:r>
      <w:rPr>
        <w:noProof/>
      </w:rPr>
      <mc:AlternateContent>
        <mc:Choice Requires="wps">
          <w:drawing>
            <wp:anchor distT="0" distB="0" distL="0" distR="0" simplePos="0" relativeHeight="251662336" behindDoc="0" locked="0" layoutInCell="1" allowOverlap="1" wp14:anchorId="0C2A0D9A" wp14:editId="44587E79">
              <wp:simplePos x="635" y="635"/>
              <wp:positionH relativeFrom="page">
                <wp:align>center</wp:align>
              </wp:positionH>
              <wp:positionV relativeFrom="page">
                <wp:align>bottom</wp:align>
              </wp:positionV>
              <wp:extent cx="443865" cy="443865"/>
              <wp:effectExtent l="0" t="0" r="6985" b="0"/>
              <wp:wrapNone/>
              <wp:docPr id="804282066"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FEBC14"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C2A0D9A" id="_x0000_t202" coordsize="21600,21600" o:spt="202" path="m,l,21600r21600,l21600,xe">
              <v:stroke joinstyle="miter"/>
              <v:path gradientshapeok="t" o:connecttype="rect"/>
            </v:shapetype>
            <v:shape id="Text Box 5" o:spid="_x0000_s1028"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jdbhwLAgAAHAQA&#13;&#10;AA4AAAAAAAAAAAAAAAAALgIAAGRycy9lMm9Eb2MueG1sUEsBAi0AFAAGAAgAAAAhABEb/13cAAAA&#13;&#10;CAEAAA8AAAAAAAAAAAAAAAAAZQQAAGRycy9kb3ducmV2LnhtbFBLBQYAAAAABAAEAPMAAABuBQAA&#13;&#10;AAA=&#13;&#10;" filled="f" stroked="f">
              <v:textbox style="mso-fit-shape-to-text:t" inset="0,0,0,15pt">
                <w:txbxContent>
                  <w:p w14:paraId="54FEBC14"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r w:rsidR="00843667">
      <w:rPr>
        <w:rStyle w:val="PageNumber"/>
      </w:rPr>
      <w:fldChar w:fldCharType="begin"/>
    </w:r>
    <w:r w:rsidR="00843667">
      <w:rPr>
        <w:rStyle w:val="PageNumber"/>
      </w:rPr>
      <w:instrText xml:space="preserve">PAGE  </w:instrText>
    </w:r>
    <w:r w:rsidR="00843667">
      <w:rPr>
        <w:rStyle w:val="PageNumber"/>
      </w:rPr>
      <w:fldChar w:fldCharType="end"/>
    </w:r>
  </w:p>
  <w:p w14:paraId="447140C0" w14:textId="77777777" w:rsidR="00843667" w:rsidRDefault="00843667" w:rsidP="00E56313">
    <w:pPr>
      <w:rPr>
        <w:rStyle w:val="PageNumber"/>
      </w:rPr>
    </w:pPr>
  </w:p>
  <w:p w14:paraId="47CDCE0E" w14:textId="77777777" w:rsidR="00843667" w:rsidRDefault="00843667" w:rsidP="00E56313"/>
  <w:p w14:paraId="3D66D3CA" w14:textId="77777777" w:rsidR="00843667" w:rsidRDefault="00843667" w:rsidP="00E56313"/>
  <w:p w14:paraId="2CD7CB05"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BDA1" w14:textId="77777777" w:rsidR="007A1463" w:rsidRDefault="007A1463">
    <w:pPr>
      <w:pStyle w:val="Footer"/>
    </w:pPr>
    <w:r>
      <w:rPr>
        <w:noProof/>
      </w:rPr>
      <mc:AlternateContent>
        <mc:Choice Requires="wps">
          <w:drawing>
            <wp:anchor distT="0" distB="0" distL="0" distR="0" simplePos="0" relativeHeight="251663360" behindDoc="0" locked="0" layoutInCell="1" allowOverlap="1" wp14:anchorId="11F8C446" wp14:editId="0F8E5C84">
              <wp:simplePos x="0" y="0"/>
              <wp:positionH relativeFrom="page">
                <wp:align>center</wp:align>
              </wp:positionH>
              <wp:positionV relativeFrom="page">
                <wp:align>bottom</wp:align>
              </wp:positionV>
              <wp:extent cx="443865" cy="443865"/>
              <wp:effectExtent l="0" t="0" r="6985" b="0"/>
              <wp:wrapNone/>
              <wp:docPr id="2060963160"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B34D80"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F8C446"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5DB34D80"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77CA" w14:textId="77777777" w:rsidR="007A1463" w:rsidRDefault="007A1463">
    <w:pPr>
      <w:pStyle w:val="Footer"/>
    </w:pPr>
    <w:r>
      <w:rPr>
        <w:noProof/>
      </w:rPr>
      <mc:AlternateContent>
        <mc:Choice Requires="wps">
          <w:drawing>
            <wp:anchor distT="0" distB="0" distL="0" distR="0" simplePos="0" relativeHeight="251661312" behindDoc="0" locked="0" layoutInCell="1" allowOverlap="1" wp14:anchorId="7C9F5D6B" wp14:editId="08CFCEC8">
              <wp:simplePos x="635" y="635"/>
              <wp:positionH relativeFrom="page">
                <wp:align>center</wp:align>
              </wp:positionH>
              <wp:positionV relativeFrom="page">
                <wp:align>bottom</wp:align>
              </wp:positionV>
              <wp:extent cx="443865" cy="443865"/>
              <wp:effectExtent l="0" t="0" r="6985" b="0"/>
              <wp:wrapNone/>
              <wp:docPr id="517937925"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4EC826"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C9F5D6B" id="_x0000_t202" coordsize="21600,21600" o:spt="202" path="m,l,21600r21600,l21600,xe">
              <v:stroke joinstyle="miter"/>
              <v:path gradientshapeok="t" o:connecttype="rect"/>
            </v:shapetype>
            <v:shape id="Text Box 4" o:spid="_x0000_s103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" filled="f" stroked="f">
              <v:textbox style="mso-fit-shape-to-text:t" inset="0,0,0,15pt">
                <w:txbxContent>
                  <w:p w14:paraId="094EC826"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C2DE2" w14:textId="77777777" w:rsidR="00033D33" w:rsidRDefault="00033D33" w:rsidP="00E56313">
      <w:r>
        <w:separator/>
      </w:r>
    </w:p>
  </w:footnote>
  <w:footnote w:type="continuationSeparator" w:id="0">
    <w:p w14:paraId="3F86B3AC" w14:textId="77777777" w:rsidR="00033D33" w:rsidRDefault="00033D33" w:rsidP="00E56313">
      <w:r>
        <w:continuationSeparator/>
      </w:r>
    </w:p>
    <w:p w14:paraId="2DA7AC7F" w14:textId="77777777" w:rsidR="00033D33" w:rsidRDefault="00033D33" w:rsidP="00E56313"/>
    <w:p w14:paraId="149143E7" w14:textId="77777777" w:rsidR="00033D33" w:rsidRDefault="00033D33" w:rsidP="00E56313"/>
  </w:footnote>
  <w:footnote w:type="continuationNotice" w:id="1">
    <w:p w14:paraId="6626F636" w14:textId="77777777" w:rsidR="00033D33" w:rsidRDefault="00033D33">
      <w:pPr>
        <w:spacing w:after="0"/>
      </w:pPr>
    </w:p>
  </w:footnote>
  <w:footnote w:id="2">
    <w:p w14:paraId="5497FDCB" w14:textId="53FE3AAD" w:rsidR="00FF15D7" w:rsidRDefault="00FF15D7">
      <w:pPr>
        <w:pStyle w:val="FootnoteText"/>
      </w:pPr>
      <w:r>
        <w:rPr>
          <w:rStyle w:val="FootnoteReference"/>
        </w:rPr>
        <w:footnoteRef/>
      </w:r>
      <w:r>
        <w:t xml:space="preserve"> </w:t>
      </w:r>
      <w:r w:rsidRPr="00FF15D7">
        <w:rPr>
          <w:rStyle w:val="FootnoteTextChar"/>
        </w:rPr>
        <w:t xml:space="preserve">Office for Women in Sport and Recreation (2024), </w:t>
      </w:r>
      <w:r w:rsidRPr="00FF15D7">
        <w:rPr>
          <w:rStyle w:val="FootnoteTextChar"/>
          <w:i/>
          <w:iCs/>
        </w:rPr>
        <w:t>The Conversation of Sport: Representation of Women in Sports News Coverage 2022-23</w:t>
      </w:r>
      <w:r>
        <w:rPr>
          <w:rStyle w:val="FootnoteTextChar"/>
          <w:i/>
          <w:iCs/>
        </w:rPr>
        <w:t>.</w:t>
      </w:r>
    </w:p>
  </w:footnote>
  <w:footnote w:id="3">
    <w:p w14:paraId="25B03BF9" w14:textId="2768A347" w:rsidR="00FF15D7" w:rsidRPr="007A72C9" w:rsidRDefault="00FF15D7" w:rsidP="007A72C9">
      <w:pPr>
        <w:pStyle w:val="FootnoteText"/>
        <w:rPr>
          <w:rFonts w:ascii="VIC Light Italic" w:hAnsi="VIC Light Italic" w:cs="VIC Light Italic"/>
          <w:i/>
          <w:iCs/>
        </w:rPr>
      </w:pPr>
      <w:r>
        <w:rPr>
          <w:vertAlign w:val="superscript"/>
        </w:rPr>
        <w:footnoteRef/>
      </w:r>
      <w:r>
        <w:tab/>
        <w:t xml:space="preserve">Office for Women in Sport and Recreation (2023), </w:t>
      </w:r>
      <w:r w:rsidRPr="007A72C9">
        <w:rPr>
          <w:i/>
          <w:iCs/>
        </w:rPr>
        <w:t>State of Play Survey 2022-23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EE48" w14:textId="77777777" w:rsidR="007A1463" w:rsidRDefault="007A1463">
    <w:pPr>
      <w:pStyle w:val="Header"/>
    </w:pPr>
    <w:r>
      <w:rPr>
        <w:noProof/>
      </w:rPr>
      <mc:AlternateContent>
        <mc:Choice Requires="wps">
          <w:drawing>
            <wp:anchor distT="0" distB="0" distL="0" distR="0" simplePos="0" relativeHeight="251659264" behindDoc="0" locked="0" layoutInCell="1" allowOverlap="1" wp14:anchorId="4BD2D7BC" wp14:editId="72AB3477">
              <wp:simplePos x="635" y="635"/>
              <wp:positionH relativeFrom="page">
                <wp:align>center</wp:align>
              </wp:positionH>
              <wp:positionV relativeFrom="page">
                <wp:align>top</wp:align>
              </wp:positionV>
              <wp:extent cx="443865" cy="443865"/>
              <wp:effectExtent l="0" t="0" r="6985" b="2540"/>
              <wp:wrapNone/>
              <wp:docPr id="152463476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C7A57"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D2D7BC"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273C7A57"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65F6" w14:textId="77777777" w:rsidR="007A1463" w:rsidRDefault="007A1463">
    <w:pPr>
      <w:pStyle w:val="Header"/>
    </w:pPr>
    <w:r>
      <w:rPr>
        <w:noProof/>
      </w:rPr>
      <mc:AlternateContent>
        <mc:Choice Requires="wps">
          <w:drawing>
            <wp:anchor distT="0" distB="0" distL="0" distR="0" simplePos="0" relativeHeight="251660288" behindDoc="0" locked="0" layoutInCell="1" allowOverlap="1" wp14:anchorId="2D08AC06" wp14:editId="40BC2025">
              <wp:simplePos x="0" y="0"/>
              <wp:positionH relativeFrom="page">
                <wp:align>center</wp:align>
              </wp:positionH>
              <wp:positionV relativeFrom="page">
                <wp:align>top</wp:align>
              </wp:positionV>
              <wp:extent cx="443865" cy="443865"/>
              <wp:effectExtent l="0" t="0" r="6985" b="2540"/>
              <wp:wrapNone/>
              <wp:docPr id="146750535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2CCEF1"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08AC0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" filled="f" stroked="f">
              <v:textbox style="mso-fit-shape-to-text:t" inset="0,15pt,0,0">
                <w:txbxContent>
                  <w:p w14:paraId="452CCEF1"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C9CB" w14:textId="77777777" w:rsidR="007A1463" w:rsidRDefault="007A1463">
    <w:pPr>
      <w:pStyle w:val="Header"/>
    </w:pPr>
    <w:r>
      <w:rPr>
        <w:noProof/>
      </w:rPr>
      <mc:AlternateContent>
        <mc:Choice Requires="wps">
          <w:drawing>
            <wp:anchor distT="0" distB="0" distL="0" distR="0" simplePos="0" relativeHeight="251658240" behindDoc="0" locked="0" layoutInCell="1" allowOverlap="1" wp14:anchorId="637FF870" wp14:editId="3F6ABB47">
              <wp:simplePos x="635" y="635"/>
              <wp:positionH relativeFrom="page">
                <wp:align>center</wp:align>
              </wp:positionH>
              <wp:positionV relativeFrom="page">
                <wp:align>top</wp:align>
              </wp:positionV>
              <wp:extent cx="443865" cy="443865"/>
              <wp:effectExtent l="0" t="0" r="6985" b="2540"/>
              <wp:wrapNone/>
              <wp:docPr id="160631697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9F0D6"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37FF870" id="_x0000_t202" coordsize="21600,21600" o:spt="202" path="m,l,21600r21600,l21600,xe">
              <v:stroke joinstyle="miter"/>
              <v:path gradientshapeok="t" o:connecttype="rect"/>
            </v:shapetype>
            <v:shape id="Text Box 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ZAlCgIAABw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s6ai4lP3O6hONJSHYd/ByXVDpTci4LPwtGCag0SLT3Ro&#13;&#10;A13JYbQ4q8H/+Js/5hPvFOWsI8GU3JKiOTPfLO0jaisZ89v8Kqebn9y7ybCH9h5IhnN6EU4mM+ah&#13;&#10;mUztoX0lOa9iIQoJK6lcyXEy73FQLj0HqVarlEQycgI3dutkhI50RS5f+lfh3Ug40qYeYVKTKN7x&#13;&#10;PuTGP4NbHZDYT0uJ1A5EjoyTBNNax+cSNf7rPWWdH/XyJwA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BImZAlCgIAABwEAAAO&#13;&#10;AAAAAAAAAAAAAAAAAC4CAABkcnMvZTJvRG9jLnhtbFBLAQItABQABgAIAAAAIQB0YZZB2wAAAAgB&#13;&#10;AAAPAAAAAAAAAAAAAAAAAGQEAABkcnMvZG93bnJldi54bWxQSwUGAAAAAAQABADzAAAAbAUAAAAA&#13;&#10;" filled="f" stroked="f">
              <v:textbox style="mso-fit-shape-to-text:t" inset="0,15pt,0,0">
                <w:txbxContent>
                  <w:p w14:paraId="1EF9F0D6" w14:textId="77777777" w:rsidR="007A1463" w:rsidRPr="007A1463" w:rsidRDefault="007A1463" w:rsidP="007A1463">
                    <w:pPr>
                      <w:spacing w:after="0"/>
                      <w:rPr>
                        <w:rFonts w:eastAsia="Arial"/>
                        <w:noProof/>
                        <w:color w:val="000000"/>
                        <w:sz w:val="24"/>
                      </w:rPr>
                    </w:pPr>
                    <w:r w:rsidRPr="007A1463">
                      <w:rPr>
                        <w:rFonts w:eastAsia="Arial"/>
                        <w:noProof/>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16A5A"/>
    <w:multiLevelType w:val="hybridMultilevel"/>
    <w:tmpl w:val="84285A20"/>
    <w:lvl w:ilvl="0" w:tplc="E5048C74">
      <w:numFmt w:val="bullet"/>
      <w:lvlText w:val="•"/>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1" w:tplc="D6EA64A4">
      <w:numFmt w:val="bullet"/>
      <w:lvlText w:val="•"/>
      <w:lvlJc w:val="left"/>
      <w:pPr>
        <w:ind w:left="1346" w:hanging="284"/>
      </w:pPr>
      <w:rPr>
        <w:rFonts w:hint="default"/>
        <w:lang w:val="en-US" w:eastAsia="en-US" w:bidi="ar-SA"/>
      </w:rPr>
    </w:lvl>
    <w:lvl w:ilvl="2" w:tplc="622EFFB0">
      <w:numFmt w:val="bullet"/>
      <w:lvlText w:val="•"/>
      <w:lvlJc w:val="left"/>
      <w:pPr>
        <w:ind w:left="2293" w:hanging="284"/>
      </w:pPr>
      <w:rPr>
        <w:rFonts w:hint="default"/>
        <w:lang w:val="en-US" w:eastAsia="en-US" w:bidi="ar-SA"/>
      </w:rPr>
    </w:lvl>
    <w:lvl w:ilvl="3" w:tplc="CAE8D0C8">
      <w:numFmt w:val="bullet"/>
      <w:lvlText w:val="•"/>
      <w:lvlJc w:val="left"/>
      <w:pPr>
        <w:ind w:left="3239" w:hanging="284"/>
      </w:pPr>
      <w:rPr>
        <w:rFonts w:hint="default"/>
        <w:lang w:val="en-US" w:eastAsia="en-US" w:bidi="ar-SA"/>
      </w:rPr>
    </w:lvl>
    <w:lvl w:ilvl="4" w:tplc="19C04772">
      <w:numFmt w:val="bullet"/>
      <w:lvlText w:val="•"/>
      <w:lvlJc w:val="left"/>
      <w:pPr>
        <w:ind w:left="4186" w:hanging="284"/>
      </w:pPr>
      <w:rPr>
        <w:rFonts w:hint="default"/>
        <w:lang w:val="en-US" w:eastAsia="en-US" w:bidi="ar-SA"/>
      </w:rPr>
    </w:lvl>
    <w:lvl w:ilvl="5" w:tplc="6A4EB30E">
      <w:numFmt w:val="bullet"/>
      <w:lvlText w:val="•"/>
      <w:lvlJc w:val="left"/>
      <w:pPr>
        <w:ind w:left="5132" w:hanging="284"/>
      </w:pPr>
      <w:rPr>
        <w:rFonts w:hint="default"/>
        <w:lang w:val="en-US" w:eastAsia="en-US" w:bidi="ar-SA"/>
      </w:rPr>
    </w:lvl>
    <w:lvl w:ilvl="6" w:tplc="90741408">
      <w:numFmt w:val="bullet"/>
      <w:lvlText w:val="•"/>
      <w:lvlJc w:val="left"/>
      <w:pPr>
        <w:ind w:left="6079" w:hanging="284"/>
      </w:pPr>
      <w:rPr>
        <w:rFonts w:hint="default"/>
        <w:lang w:val="en-US" w:eastAsia="en-US" w:bidi="ar-SA"/>
      </w:rPr>
    </w:lvl>
    <w:lvl w:ilvl="7" w:tplc="FBFEF296">
      <w:numFmt w:val="bullet"/>
      <w:lvlText w:val="•"/>
      <w:lvlJc w:val="left"/>
      <w:pPr>
        <w:ind w:left="7025" w:hanging="284"/>
      </w:pPr>
      <w:rPr>
        <w:rFonts w:hint="default"/>
        <w:lang w:val="en-US" w:eastAsia="en-US" w:bidi="ar-SA"/>
      </w:rPr>
    </w:lvl>
    <w:lvl w:ilvl="8" w:tplc="15FCEBFE">
      <w:numFmt w:val="bullet"/>
      <w:lvlText w:val="•"/>
      <w:lvlJc w:val="left"/>
      <w:pPr>
        <w:ind w:left="7972" w:hanging="284"/>
      </w:pPr>
      <w:rPr>
        <w:rFonts w:hint="default"/>
        <w:lang w:val="en-US" w:eastAsia="en-US" w:bidi="ar-SA"/>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83178D2"/>
    <w:multiLevelType w:val="hybridMultilevel"/>
    <w:tmpl w:val="C9EAB090"/>
    <w:lvl w:ilvl="0" w:tplc="145C693E">
      <w:numFmt w:val="bullet"/>
      <w:lvlText w:val="•"/>
      <w:lvlJc w:val="left"/>
      <w:pPr>
        <w:ind w:left="453" w:hanging="284"/>
      </w:pPr>
      <w:rPr>
        <w:rFonts w:ascii="VIC Light" w:eastAsia="VIC Light" w:hAnsi="VIC Light" w:cs="VIC Light" w:hint="default"/>
        <w:b w:val="0"/>
        <w:bCs w:val="0"/>
        <w:i w:val="0"/>
        <w:iCs w:val="0"/>
        <w:spacing w:val="0"/>
        <w:w w:val="100"/>
        <w:sz w:val="20"/>
        <w:szCs w:val="20"/>
        <w:lang w:val="en-US" w:eastAsia="en-US" w:bidi="ar-SA"/>
      </w:rPr>
    </w:lvl>
    <w:lvl w:ilvl="1" w:tplc="DF8E036E">
      <w:numFmt w:val="bullet"/>
      <w:lvlText w:val="•"/>
      <w:lvlJc w:val="left"/>
      <w:pPr>
        <w:ind w:left="1304" w:hanging="284"/>
      </w:pPr>
      <w:rPr>
        <w:rFonts w:hint="default"/>
        <w:lang w:val="en-US" w:eastAsia="en-US" w:bidi="ar-SA"/>
      </w:rPr>
    </w:lvl>
    <w:lvl w:ilvl="2" w:tplc="F2985282">
      <w:numFmt w:val="bullet"/>
      <w:lvlText w:val="•"/>
      <w:lvlJc w:val="left"/>
      <w:pPr>
        <w:ind w:left="2148" w:hanging="284"/>
      </w:pPr>
      <w:rPr>
        <w:rFonts w:hint="default"/>
        <w:lang w:val="en-US" w:eastAsia="en-US" w:bidi="ar-SA"/>
      </w:rPr>
    </w:lvl>
    <w:lvl w:ilvl="3" w:tplc="A6523D84">
      <w:numFmt w:val="bullet"/>
      <w:lvlText w:val="•"/>
      <w:lvlJc w:val="left"/>
      <w:pPr>
        <w:ind w:left="2992" w:hanging="284"/>
      </w:pPr>
      <w:rPr>
        <w:rFonts w:hint="default"/>
        <w:lang w:val="en-US" w:eastAsia="en-US" w:bidi="ar-SA"/>
      </w:rPr>
    </w:lvl>
    <w:lvl w:ilvl="4" w:tplc="6FE62D02">
      <w:numFmt w:val="bullet"/>
      <w:lvlText w:val="•"/>
      <w:lvlJc w:val="left"/>
      <w:pPr>
        <w:ind w:left="3836" w:hanging="284"/>
      </w:pPr>
      <w:rPr>
        <w:rFonts w:hint="default"/>
        <w:lang w:val="en-US" w:eastAsia="en-US" w:bidi="ar-SA"/>
      </w:rPr>
    </w:lvl>
    <w:lvl w:ilvl="5" w:tplc="EA0093AA">
      <w:numFmt w:val="bullet"/>
      <w:lvlText w:val="•"/>
      <w:lvlJc w:val="left"/>
      <w:pPr>
        <w:ind w:left="4680" w:hanging="284"/>
      </w:pPr>
      <w:rPr>
        <w:rFonts w:hint="default"/>
        <w:lang w:val="en-US" w:eastAsia="en-US" w:bidi="ar-SA"/>
      </w:rPr>
    </w:lvl>
    <w:lvl w:ilvl="6" w:tplc="6B0E88A6">
      <w:numFmt w:val="bullet"/>
      <w:lvlText w:val="•"/>
      <w:lvlJc w:val="left"/>
      <w:pPr>
        <w:ind w:left="5524" w:hanging="284"/>
      </w:pPr>
      <w:rPr>
        <w:rFonts w:hint="default"/>
        <w:lang w:val="en-US" w:eastAsia="en-US" w:bidi="ar-SA"/>
      </w:rPr>
    </w:lvl>
    <w:lvl w:ilvl="7" w:tplc="F37EC2EA">
      <w:numFmt w:val="bullet"/>
      <w:lvlText w:val="•"/>
      <w:lvlJc w:val="left"/>
      <w:pPr>
        <w:ind w:left="6368" w:hanging="284"/>
      </w:pPr>
      <w:rPr>
        <w:rFonts w:hint="default"/>
        <w:lang w:val="en-US" w:eastAsia="en-US" w:bidi="ar-SA"/>
      </w:rPr>
    </w:lvl>
    <w:lvl w:ilvl="8" w:tplc="3D6E1A0E">
      <w:numFmt w:val="bullet"/>
      <w:lvlText w:val="•"/>
      <w:lvlJc w:val="left"/>
      <w:pPr>
        <w:ind w:left="7212" w:hanging="284"/>
      </w:pPr>
      <w:rPr>
        <w:rFonts w:hint="default"/>
        <w:lang w:val="en-US" w:eastAsia="en-US" w:bidi="ar-SA"/>
      </w:rPr>
    </w:lvl>
  </w:abstractNum>
  <w:abstractNum w:abstractNumId="17" w15:restartNumberingAfterBreak="0">
    <w:nsid w:val="09621630"/>
    <w:multiLevelType w:val="hybridMultilevel"/>
    <w:tmpl w:val="B6F4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119541A1"/>
    <w:multiLevelType w:val="hybridMultilevel"/>
    <w:tmpl w:val="F7A663CA"/>
    <w:lvl w:ilvl="0" w:tplc="C16E4ACC">
      <w:numFmt w:val="bullet"/>
      <w:lvlText w:val="•"/>
      <w:lvlJc w:val="left"/>
      <w:pPr>
        <w:ind w:left="453" w:hanging="284"/>
      </w:pPr>
      <w:rPr>
        <w:rFonts w:ascii="VIC Light" w:eastAsia="VIC Light" w:hAnsi="VIC Light" w:cs="VIC Light" w:hint="default"/>
        <w:b w:val="0"/>
        <w:bCs w:val="0"/>
        <w:i w:val="0"/>
        <w:iCs w:val="0"/>
        <w:spacing w:val="0"/>
        <w:w w:val="100"/>
        <w:sz w:val="20"/>
        <w:szCs w:val="20"/>
        <w:lang w:val="en-US" w:eastAsia="en-US" w:bidi="ar-SA"/>
      </w:rPr>
    </w:lvl>
    <w:lvl w:ilvl="1" w:tplc="EEFE392A">
      <w:numFmt w:val="bullet"/>
      <w:lvlText w:val="•"/>
      <w:lvlJc w:val="left"/>
      <w:pPr>
        <w:ind w:left="1263" w:hanging="284"/>
      </w:pPr>
      <w:rPr>
        <w:rFonts w:hint="default"/>
        <w:lang w:val="en-US" w:eastAsia="en-US" w:bidi="ar-SA"/>
      </w:rPr>
    </w:lvl>
    <w:lvl w:ilvl="2" w:tplc="8E08475A">
      <w:numFmt w:val="bullet"/>
      <w:lvlText w:val="•"/>
      <w:lvlJc w:val="left"/>
      <w:pPr>
        <w:ind w:left="2067" w:hanging="284"/>
      </w:pPr>
      <w:rPr>
        <w:rFonts w:hint="default"/>
        <w:lang w:val="en-US" w:eastAsia="en-US" w:bidi="ar-SA"/>
      </w:rPr>
    </w:lvl>
    <w:lvl w:ilvl="3" w:tplc="99DE7A5C">
      <w:numFmt w:val="bullet"/>
      <w:lvlText w:val="•"/>
      <w:lvlJc w:val="left"/>
      <w:pPr>
        <w:ind w:left="2870" w:hanging="284"/>
      </w:pPr>
      <w:rPr>
        <w:rFonts w:hint="default"/>
        <w:lang w:val="en-US" w:eastAsia="en-US" w:bidi="ar-SA"/>
      </w:rPr>
    </w:lvl>
    <w:lvl w:ilvl="4" w:tplc="9B6E4594">
      <w:numFmt w:val="bullet"/>
      <w:lvlText w:val="•"/>
      <w:lvlJc w:val="left"/>
      <w:pPr>
        <w:ind w:left="3674" w:hanging="284"/>
      </w:pPr>
      <w:rPr>
        <w:rFonts w:hint="default"/>
        <w:lang w:val="en-US" w:eastAsia="en-US" w:bidi="ar-SA"/>
      </w:rPr>
    </w:lvl>
    <w:lvl w:ilvl="5" w:tplc="CD887180">
      <w:numFmt w:val="bullet"/>
      <w:lvlText w:val="•"/>
      <w:lvlJc w:val="left"/>
      <w:pPr>
        <w:ind w:left="4477" w:hanging="284"/>
      </w:pPr>
      <w:rPr>
        <w:rFonts w:hint="default"/>
        <w:lang w:val="en-US" w:eastAsia="en-US" w:bidi="ar-SA"/>
      </w:rPr>
    </w:lvl>
    <w:lvl w:ilvl="6" w:tplc="B394CC6E">
      <w:numFmt w:val="bullet"/>
      <w:lvlText w:val="•"/>
      <w:lvlJc w:val="left"/>
      <w:pPr>
        <w:ind w:left="5281" w:hanging="284"/>
      </w:pPr>
      <w:rPr>
        <w:rFonts w:hint="default"/>
        <w:lang w:val="en-US" w:eastAsia="en-US" w:bidi="ar-SA"/>
      </w:rPr>
    </w:lvl>
    <w:lvl w:ilvl="7" w:tplc="1228098C">
      <w:numFmt w:val="bullet"/>
      <w:lvlText w:val="•"/>
      <w:lvlJc w:val="left"/>
      <w:pPr>
        <w:ind w:left="6084" w:hanging="284"/>
      </w:pPr>
      <w:rPr>
        <w:rFonts w:hint="default"/>
        <w:lang w:val="en-US" w:eastAsia="en-US" w:bidi="ar-SA"/>
      </w:rPr>
    </w:lvl>
    <w:lvl w:ilvl="8" w:tplc="94D41D0A">
      <w:numFmt w:val="bullet"/>
      <w:lvlText w:val="•"/>
      <w:lvlJc w:val="left"/>
      <w:pPr>
        <w:ind w:left="6888" w:hanging="284"/>
      </w:pPr>
      <w:rPr>
        <w:rFonts w:hint="default"/>
        <w:lang w:val="en-US" w:eastAsia="en-US" w:bidi="ar-SA"/>
      </w:rPr>
    </w:lvl>
  </w:abstractNum>
  <w:abstractNum w:abstractNumId="21"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1E141E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3D2711"/>
    <w:multiLevelType w:val="hybridMultilevel"/>
    <w:tmpl w:val="DA880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27703B74"/>
    <w:multiLevelType w:val="hybridMultilevel"/>
    <w:tmpl w:val="C51660F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290C752C"/>
    <w:multiLevelType w:val="hybridMultilevel"/>
    <w:tmpl w:val="A908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753D15"/>
    <w:multiLevelType w:val="multilevel"/>
    <w:tmpl w:val="2932D71E"/>
    <w:lvl w:ilvl="0">
      <w:start w:val="1"/>
      <w:numFmt w:val="decimal"/>
      <w:lvlText w:val="%1."/>
      <w:lvlJc w:val="left"/>
      <w:pPr>
        <w:ind w:left="680" w:hanging="567"/>
      </w:pPr>
      <w:rPr>
        <w:rFonts w:ascii="VIC" w:eastAsia="VIC" w:hAnsi="VIC" w:cs="VIC" w:hint="default"/>
        <w:b w:val="0"/>
        <w:bCs w:val="0"/>
        <w:i w:val="0"/>
        <w:iCs w:val="0"/>
        <w:color w:val="D91C48"/>
        <w:spacing w:val="0"/>
        <w:w w:val="100"/>
        <w:sz w:val="48"/>
        <w:szCs w:val="48"/>
        <w:lang w:val="en-US" w:eastAsia="en-US" w:bidi="ar-SA"/>
      </w:rPr>
    </w:lvl>
    <w:lvl w:ilvl="1">
      <w:start w:val="1"/>
      <w:numFmt w:val="decimal"/>
      <w:lvlText w:val="%1.%2"/>
      <w:lvlJc w:val="left"/>
      <w:pPr>
        <w:ind w:left="680" w:hanging="567"/>
      </w:pPr>
      <w:rPr>
        <w:rFonts w:ascii="VIC SemiBold" w:eastAsia="VIC SemiBold" w:hAnsi="VIC SemiBold" w:cs="VIC SemiBold" w:hint="default"/>
        <w:b/>
        <w:bCs/>
        <w:i w:val="0"/>
        <w:iCs w:val="0"/>
        <w:color w:val="343641"/>
        <w:spacing w:val="-17"/>
        <w:w w:val="100"/>
        <w:sz w:val="28"/>
        <w:szCs w:val="28"/>
        <w:lang w:val="en-US" w:eastAsia="en-US" w:bidi="ar-SA"/>
      </w:rPr>
    </w:lvl>
    <w:lvl w:ilvl="2">
      <w:numFmt w:val="bullet"/>
      <w:lvlText w:val="•"/>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3">
      <w:numFmt w:val="bullet"/>
      <w:lvlText w:val="–"/>
      <w:lvlJc w:val="left"/>
      <w:pPr>
        <w:ind w:left="680" w:hanging="284"/>
      </w:pPr>
      <w:rPr>
        <w:rFonts w:ascii="VIC Light" w:eastAsia="VIC Light" w:hAnsi="VIC Light" w:cs="VIC Light" w:hint="default"/>
        <w:b w:val="0"/>
        <w:bCs w:val="0"/>
        <w:i w:val="0"/>
        <w:iCs w:val="0"/>
        <w:spacing w:val="0"/>
        <w:w w:val="100"/>
        <w:sz w:val="20"/>
        <w:szCs w:val="20"/>
        <w:lang w:val="en-US" w:eastAsia="en-US" w:bidi="ar-SA"/>
      </w:rPr>
    </w:lvl>
    <w:lvl w:ilvl="4">
      <w:numFmt w:val="bullet"/>
      <w:lvlText w:val="•"/>
      <w:lvlJc w:val="left"/>
      <w:pPr>
        <w:ind w:left="6066" w:hanging="284"/>
      </w:pPr>
      <w:rPr>
        <w:rFonts w:hint="default"/>
        <w:lang w:val="en-US" w:eastAsia="en-US" w:bidi="ar-SA"/>
      </w:rPr>
    </w:lvl>
    <w:lvl w:ilvl="5">
      <w:numFmt w:val="bullet"/>
      <w:lvlText w:val="•"/>
      <w:lvlJc w:val="left"/>
      <w:pPr>
        <w:ind w:left="6699" w:hanging="284"/>
      </w:pPr>
      <w:rPr>
        <w:rFonts w:hint="default"/>
        <w:lang w:val="en-US" w:eastAsia="en-US" w:bidi="ar-SA"/>
      </w:rPr>
    </w:lvl>
    <w:lvl w:ilvl="6">
      <w:numFmt w:val="bullet"/>
      <w:lvlText w:val="•"/>
      <w:lvlJc w:val="left"/>
      <w:pPr>
        <w:ind w:left="7332" w:hanging="284"/>
      </w:pPr>
      <w:rPr>
        <w:rFonts w:hint="default"/>
        <w:lang w:val="en-US" w:eastAsia="en-US" w:bidi="ar-SA"/>
      </w:rPr>
    </w:lvl>
    <w:lvl w:ilvl="7">
      <w:numFmt w:val="bullet"/>
      <w:lvlText w:val="•"/>
      <w:lvlJc w:val="left"/>
      <w:pPr>
        <w:ind w:left="7965" w:hanging="284"/>
      </w:pPr>
      <w:rPr>
        <w:rFonts w:hint="default"/>
        <w:lang w:val="en-US" w:eastAsia="en-US" w:bidi="ar-SA"/>
      </w:rPr>
    </w:lvl>
    <w:lvl w:ilvl="8">
      <w:numFmt w:val="bullet"/>
      <w:lvlText w:val="•"/>
      <w:lvlJc w:val="left"/>
      <w:pPr>
        <w:ind w:left="8599" w:hanging="284"/>
      </w:pPr>
      <w:rPr>
        <w:rFonts w:hint="default"/>
        <w:lang w:val="en-US" w:eastAsia="en-US" w:bidi="ar-SA"/>
      </w:rPr>
    </w:lvl>
  </w:abstractNum>
  <w:abstractNum w:abstractNumId="39" w15:restartNumberingAfterBreak="0">
    <w:nsid w:val="3E823656"/>
    <w:multiLevelType w:val="hybridMultilevel"/>
    <w:tmpl w:val="AC6AD41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F1C47E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0C34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E7522E"/>
    <w:multiLevelType w:val="hybridMultilevel"/>
    <w:tmpl w:val="F4420994"/>
    <w:lvl w:ilvl="0" w:tplc="D06691F6">
      <w:numFmt w:val="bullet"/>
      <w:lvlText w:val="•"/>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1" w:tplc="F11A0C9A">
      <w:numFmt w:val="bullet"/>
      <w:lvlText w:val="•"/>
      <w:lvlJc w:val="left"/>
      <w:pPr>
        <w:ind w:left="1346" w:hanging="284"/>
      </w:pPr>
      <w:rPr>
        <w:rFonts w:hint="default"/>
        <w:lang w:val="en-US" w:eastAsia="en-US" w:bidi="ar-SA"/>
      </w:rPr>
    </w:lvl>
    <w:lvl w:ilvl="2" w:tplc="BC628AF2">
      <w:numFmt w:val="bullet"/>
      <w:lvlText w:val="•"/>
      <w:lvlJc w:val="left"/>
      <w:pPr>
        <w:ind w:left="2293" w:hanging="284"/>
      </w:pPr>
      <w:rPr>
        <w:rFonts w:hint="default"/>
        <w:lang w:val="en-US" w:eastAsia="en-US" w:bidi="ar-SA"/>
      </w:rPr>
    </w:lvl>
    <w:lvl w:ilvl="3" w:tplc="E78C8E96">
      <w:numFmt w:val="bullet"/>
      <w:lvlText w:val="•"/>
      <w:lvlJc w:val="left"/>
      <w:pPr>
        <w:ind w:left="3239" w:hanging="284"/>
      </w:pPr>
      <w:rPr>
        <w:rFonts w:hint="default"/>
        <w:lang w:val="en-US" w:eastAsia="en-US" w:bidi="ar-SA"/>
      </w:rPr>
    </w:lvl>
    <w:lvl w:ilvl="4" w:tplc="88B03390">
      <w:numFmt w:val="bullet"/>
      <w:lvlText w:val="•"/>
      <w:lvlJc w:val="left"/>
      <w:pPr>
        <w:ind w:left="4186" w:hanging="284"/>
      </w:pPr>
      <w:rPr>
        <w:rFonts w:hint="default"/>
        <w:lang w:val="en-US" w:eastAsia="en-US" w:bidi="ar-SA"/>
      </w:rPr>
    </w:lvl>
    <w:lvl w:ilvl="5" w:tplc="9D3C9BE4">
      <w:numFmt w:val="bullet"/>
      <w:lvlText w:val="•"/>
      <w:lvlJc w:val="left"/>
      <w:pPr>
        <w:ind w:left="5132" w:hanging="284"/>
      </w:pPr>
      <w:rPr>
        <w:rFonts w:hint="default"/>
        <w:lang w:val="en-US" w:eastAsia="en-US" w:bidi="ar-SA"/>
      </w:rPr>
    </w:lvl>
    <w:lvl w:ilvl="6" w:tplc="F8242534">
      <w:numFmt w:val="bullet"/>
      <w:lvlText w:val="•"/>
      <w:lvlJc w:val="left"/>
      <w:pPr>
        <w:ind w:left="6079" w:hanging="284"/>
      </w:pPr>
      <w:rPr>
        <w:rFonts w:hint="default"/>
        <w:lang w:val="en-US" w:eastAsia="en-US" w:bidi="ar-SA"/>
      </w:rPr>
    </w:lvl>
    <w:lvl w:ilvl="7" w:tplc="A5A07B62">
      <w:numFmt w:val="bullet"/>
      <w:lvlText w:val="•"/>
      <w:lvlJc w:val="left"/>
      <w:pPr>
        <w:ind w:left="7025" w:hanging="284"/>
      </w:pPr>
      <w:rPr>
        <w:rFonts w:hint="default"/>
        <w:lang w:val="en-US" w:eastAsia="en-US" w:bidi="ar-SA"/>
      </w:rPr>
    </w:lvl>
    <w:lvl w:ilvl="8" w:tplc="E00233FA">
      <w:numFmt w:val="bullet"/>
      <w:lvlText w:val="•"/>
      <w:lvlJc w:val="left"/>
      <w:pPr>
        <w:ind w:left="7972" w:hanging="284"/>
      </w:pPr>
      <w:rPr>
        <w:rFonts w:hint="default"/>
        <w:lang w:val="en-US" w:eastAsia="en-US" w:bidi="ar-SA"/>
      </w:rPr>
    </w:lvl>
  </w:abstractNum>
  <w:abstractNum w:abstractNumId="43"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C65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D6D249F"/>
    <w:multiLevelType w:val="multilevel"/>
    <w:tmpl w:val="2AF438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4EAB2B1A"/>
    <w:multiLevelType w:val="hybridMultilevel"/>
    <w:tmpl w:val="6D70E744"/>
    <w:lvl w:ilvl="0" w:tplc="C764BA36">
      <w:numFmt w:val="bullet"/>
      <w:lvlText w:val="•"/>
      <w:lvlJc w:val="left"/>
      <w:pPr>
        <w:ind w:left="453" w:hanging="284"/>
      </w:pPr>
      <w:rPr>
        <w:rFonts w:ascii="VIC Light" w:eastAsia="VIC Light" w:hAnsi="VIC Light" w:cs="VIC Light" w:hint="default"/>
        <w:b w:val="0"/>
        <w:bCs w:val="0"/>
        <w:i w:val="0"/>
        <w:iCs w:val="0"/>
        <w:spacing w:val="0"/>
        <w:w w:val="100"/>
        <w:sz w:val="20"/>
        <w:szCs w:val="20"/>
        <w:lang w:val="en-US" w:eastAsia="en-US" w:bidi="ar-SA"/>
      </w:rPr>
    </w:lvl>
    <w:lvl w:ilvl="1" w:tplc="1C58DF32">
      <w:numFmt w:val="bullet"/>
      <w:lvlText w:val="–"/>
      <w:lvlJc w:val="left"/>
      <w:pPr>
        <w:ind w:left="737" w:hanging="284"/>
      </w:pPr>
      <w:rPr>
        <w:rFonts w:ascii="VIC Light" w:eastAsia="VIC Light" w:hAnsi="VIC Light" w:cs="VIC Light" w:hint="default"/>
        <w:b w:val="0"/>
        <w:bCs w:val="0"/>
        <w:i w:val="0"/>
        <w:iCs w:val="0"/>
        <w:spacing w:val="0"/>
        <w:w w:val="100"/>
        <w:sz w:val="20"/>
        <w:szCs w:val="20"/>
        <w:lang w:val="en-US" w:eastAsia="en-US" w:bidi="ar-SA"/>
      </w:rPr>
    </w:lvl>
    <w:lvl w:ilvl="2" w:tplc="3FC24008">
      <w:numFmt w:val="bullet"/>
      <w:lvlText w:val="•"/>
      <w:lvlJc w:val="left"/>
      <w:pPr>
        <w:ind w:left="1646" w:hanging="284"/>
      </w:pPr>
      <w:rPr>
        <w:rFonts w:hint="default"/>
        <w:lang w:val="en-US" w:eastAsia="en-US" w:bidi="ar-SA"/>
      </w:rPr>
    </w:lvl>
    <w:lvl w:ilvl="3" w:tplc="DBE8EE08">
      <w:numFmt w:val="bullet"/>
      <w:lvlText w:val="•"/>
      <w:lvlJc w:val="left"/>
      <w:pPr>
        <w:ind w:left="2553" w:hanging="284"/>
      </w:pPr>
      <w:rPr>
        <w:rFonts w:hint="default"/>
        <w:lang w:val="en-US" w:eastAsia="en-US" w:bidi="ar-SA"/>
      </w:rPr>
    </w:lvl>
    <w:lvl w:ilvl="4" w:tplc="5AD64CB0">
      <w:numFmt w:val="bullet"/>
      <w:lvlText w:val="•"/>
      <w:lvlJc w:val="left"/>
      <w:pPr>
        <w:ind w:left="3460" w:hanging="284"/>
      </w:pPr>
      <w:rPr>
        <w:rFonts w:hint="default"/>
        <w:lang w:val="en-US" w:eastAsia="en-US" w:bidi="ar-SA"/>
      </w:rPr>
    </w:lvl>
    <w:lvl w:ilvl="5" w:tplc="56625108">
      <w:numFmt w:val="bullet"/>
      <w:lvlText w:val="•"/>
      <w:lvlJc w:val="left"/>
      <w:pPr>
        <w:ind w:left="4367" w:hanging="284"/>
      </w:pPr>
      <w:rPr>
        <w:rFonts w:hint="default"/>
        <w:lang w:val="en-US" w:eastAsia="en-US" w:bidi="ar-SA"/>
      </w:rPr>
    </w:lvl>
    <w:lvl w:ilvl="6" w:tplc="2D4E5FFA">
      <w:numFmt w:val="bullet"/>
      <w:lvlText w:val="•"/>
      <w:lvlJc w:val="left"/>
      <w:pPr>
        <w:ind w:left="5273" w:hanging="284"/>
      </w:pPr>
      <w:rPr>
        <w:rFonts w:hint="default"/>
        <w:lang w:val="en-US" w:eastAsia="en-US" w:bidi="ar-SA"/>
      </w:rPr>
    </w:lvl>
    <w:lvl w:ilvl="7" w:tplc="8E980386">
      <w:numFmt w:val="bullet"/>
      <w:lvlText w:val="•"/>
      <w:lvlJc w:val="left"/>
      <w:pPr>
        <w:ind w:left="6180" w:hanging="284"/>
      </w:pPr>
      <w:rPr>
        <w:rFonts w:hint="default"/>
        <w:lang w:val="en-US" w:eastAsia="en-US" w:bidi="ar-SA"/>
      </w:rPr>
    </w:lvl>
    <w:lvl w:ilvl="8" w:tplc="A32E969E">
      <w:numFmt w:val="bullet"/>
      <w:lvlText w:val="•"/>
      <w:lvlJc w:val="left"/>
      <w:pPr>
        <w:ind w:left="7087" w:hanging="284"/>
      </w:pPr>
      <w:rPr>
        <w:rFonts w:hint="default"/>
        <w:lang w:val="en-US" w:eastAsia="en-US" w:bidi="ar-SA"/>
      </w:rPr>
    </w:lvl>
  </w:abstractNum>
  <w:abstractNum w:abstractNumId="48"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24542"/>
    <w:multiLevelType w:val="hybridMultilevel"/>
    <w:tmpl w:val="50CE4484"/>
    <w:lvl w:ilvl="0" w:tplc="FA4A899A">
      <w:numFmt w:val="bullet"/>
      <w:lvlText w:val="•"/>
      <w:lvlJc w:val="left"/>
      <w:pPr>
        <w:ind w:left="453" w:hanging="284"/>
      </w:pPr>
      <w:rPr>
        <w:rFonts w:ascii="VIC Light" w:eastAsia="VIC Light" w:hAnsi="VIC Light" w:cs="VIC Light" w:hint="default"/>
        <w:b w:val="0"/>
        <w:bCs w:val="0"/>
        <w:i w:val="0"/>
        <w:iCs w:val="0"/>
        <w:spacing w:val="0"/>
        <w:w w:val="100"/>
        <w:sz w:val="20"/>
        <w:szCs w:val="20"/>
        <w:lang w:val="en-US" w:eastAsia="en-US" w:bidi="ar-SA"/>
      </w:rPr>
    </w:lvl>
    <w:lvl w:ilvl="1" w:tplc="41D0204A">
      <w:numFmt w:val="bullet"/>
      <w:lvlText w:val="–"/>
      <w:lvlJc w:val="left"/>
      <w:pPr>
        <w:ind w:left="737" w:hanging="284"/>
      </w:pPr>
      <w:rPr>
        <w:rFonts w:ascii="VIC Light" w:eastAsia="VIC Light" w:hAnsi="VIC Light" w:cs="VIC Light" w:hint="default"/>
        <w:b w:val="0"/>
        <w:bCs w:val="0"/>
        <w:i w:val="0"/>
        <w:iCs w:val="0"/>
        <w:spacing w:val="0"/>
        <w:w w:val="100"/>
        <w:sz w:val="20"/>
        <w:szCs w:val="20"/>
        <w:lang w:val="en-US" w:eastAsia="en-US" w:bidi="ar-SA"/>
      </w:rPr>
    </w:lvl>
    <w:lvl w:ilvl="2" w:tplc="2D56A0DC">
      <w:numFmt w:val="bullet"/>
      <w:lvlText w:val="•"/>
      <w:lvlJc w:val="left"/>
      <w:pPr>
        <w:ind w:left="1601" w:hanging="284"/>
      </w:pPr>
      <w:rPr>
        <w:rFonts w:hint="default"/>
        <w:lang w:val="en-US" w:eastAsia="en-US" w:bidi="ar-SA"/>
      </w:rPr>
    </w:lvl>
    <w:lvl w:ilvl="3" w:tplc="8ADC79B0">
      <w:numFmt w:val="bullet"/>
      <w:lvlText w:val="•"/>
      <w:lvlJc w:val="left"/>
      <w:pPr>
        <w:ind w:left="2463" w:hanging="284"/>
      </w:pPr>
      <w:rPr>
        <w:rFonts w:hint="default"/>
        <w:lang w:val="en-US" w:eastAsia="en-US" w:bidi="ar-SA"/>
      </w:rPr>
    </w:lvl>
    <w:lvl w:ilvl="4" w:tplc="F29A8E30">
      <w:numFmt w:val="bullet"/>
      <w:lvlText w:val="•"/>
      <w:lvlJc w:val="left"/>
      <w:pPr>
        <w:ind w:left="3325" w:hanging="284"/>
      </w:pPr>
      <w:rPr>
        <w:rFonts w:hint="default"/>
        <w:lang w:val="en-US" w:eastAsia="en-US" w:bidi="ar-SA"/>
      </w:rPr>
    </w:lvl>
    <w:lvl w:ilvl="5" w:tplc="73C4993C">
      <w:numFmt w:val="bullet"/>
      <w:lvlText w:val="•"/>
      <w:lvlJc w:val="left"/>
      <w:pPr>
        <w:ind w:left="4186" w:hanging="284"/>
      </w:pPr>
      <w:rPr>
        <w:rFonts w:hint="default"/>
        <w:lang w:val="en-US" w:eastAsia="en-US" w:bidi="ar-SA"/>
      </w:rPr>
    </w:lvl>
    <w:lvl w:ilvl="6" w:tplc="292E28D0">
      <w:numFmt w:val="bullet"/>
      <w:lvlText w:val="•"/>
      <w:lvlJc w:val="left"/>
      <w:pPr>
        <w:ind w:left="5048" w:hanging="284"/>
      </w:pPr>
      <w:rPr>
        <w:rFonts w:hint="default"/>
        <w:lang w:val="en-US" w:eastAsia="en-US" w:bidi="ar-SA"/>
      </w:rPr>
    </w:lvl>
    <w:lvl w:ilvl="7" w:tplc="250E16C0">
      <w:numFmt w:val="bullet"/>
      <w:lvlText w:val="•"/>
      <w:lvlJc w:val="left"/>
      <w:pPr>
        <w:ind w:left="5910" w:hanging="284"/>
      </w:pPr>
      <w:rPr>
        <w:rFonts w:hint="default"/>
        <w:lang w:val="en-US" w:eastAsia="en-US" w:bidi="ar-SA"/>
      </w:rPr>
    </w:lvl>
    <w:lvl w:ilvl="8" w:tplc="2BA608FC">
      <w:numFmt w:val="bullet"/>
      <w:lvlText w:val="•"/>
      <w:lvlJc w:val="left"/>
      <w:pPr>
        <w:ind w:left="6771" w:hanging="284"/>
      </w:pPr>
      <w:rPr>
        <w:rFonts w:hint="default"/>
        <w:lang w:val="en-US" w:eastAsia="en-US" w:bidi="ar-SA"/>
      </w:rPr>
    </w:lvl>
  </w:abstractNum>
  <w:abstractNum w:abstractNumId="50" w15:restartNumberingAfterBreak="0">
    <w:nsid w:val="57727018"/>
    <w:multiLevelType w:val="hybridMultilevel"/>
    <w:tmpl w:val="4920A134"/>
    <w:lvl w:ilvl="0" w:tplc="EC22861E">
      <w:start w:val="1"/>
      <w:numFmt w:val="bullet"/>
      <w:pStyle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A55558"/>
    <w:multiLevelType w:val="hybridMultilevel"/>
    <w:tmpl w:val="2604B5E6"/>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53" w15:restartNumberingAfterBreak="0">
    <w:nsid w:val="5A6E07EB"/>
    <w:multiLevelType w:val="hybridMultilevel"/>
    <w:tmpl w:val="FD52D744"/>
    <w:lvl w:ilvl="0" w:tplc="CF56BFF6">
      <w:numFmt w:val="bullet"/>
      <w:lvlText w:val="•"/>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1" w:tplc="D5301386">
      <w:numFmt w:val="bullet"/>
      <w:lvlText w:val="•"/>
      <w:lvlJc w:val="left"/>
      <w:pPr>
        <w:ind w:left="1346" w:hanging="284"/>
      </w:pPr>
      <w:rPr>
        <w:rFonts w:hint="default"/>
        <w:lang w:val="en-US" w:eastAsia="en-US" w:bidi="ar-SA"/>
      </w:rPr>
    </w:lvl>
    <w:lvl w:ilvl="2" w:tplc="3836D4E8">
      <w:numFmt w:val="bullet"/>
      <w:lvlText w:val="•"/>
      <w:lvlJc w:val="left"/>
      <w:pPr>
        <w:ind w:left="2293" w:hanging="284"/>
      </w:pPr>
      <w:rPr>
        <w:rFonts w:hint="default"/>
        <w:lang w:val="en-US" w:eastAsia="en-US" w:bidi="ar-SA"/>
      </w:rPr>
    </w:lvl>
    <w:lvl w:ilvl="3" w:tplc="45E4BE10">
      <w:numFmt w:val="bullet"/>
      <w:lvlText w:val="•"/>
      <w:lvlJc w:val="left"/>
      <w:pPr>
        <w:ind w:left="3239" w:hanging="284"/>
      </w:pPr>
      <w:rPr>
        <w:rFonts w:hint="default"/>
        <w:lang w:val="en-US" w:eastAsia="en-US" w:bidi="ar-SA"/>
      </w:rPr>
    </w:lvl>
    <w:lvl w:ilvl="4" w:tplc="143828A4">
      <w:numFmt w:val="bullet"/>
      <w:lvlText w:val="•"/>
      <w:lvlJc w:val="left"/>
      <w:pPr>
        <w:ind w:left="4186" w:hanging="284"/>
      </w:pPr>
      <w:rPr>
        <w:rFonts w:hint="default"/>
        <w:lang w:val="en-US" w:eastAsia="en-US" w:bidi="ar-SA"/>
      </w:rPr>
    </w:lvl>
    <w:lvl w:ilvl="5" w:tplc="6742C646">
      <w:numFmt w:val="bullet"/>
      <w:lvlText w:val="•"/>
      <w:lvlJc w:val="left"/>
      <w:pPr>
        <w:ind w:left="5132" w:hanging="284"/>
      </w:pPr>
      <w:rPr>
        <w:rFonts w:hint="default"/>
        <w:lang w:val="en-US" w:eastAsia="en-US" w:bidi="ar-SA"/>
      </w:rPr>
    </w:lvl>
    <w:lvl w:ilvl="6" w:tplc="F3C6A260">
      <w:numFmt w:val="bullet"/>
      <w:lvlText w:val="•"/>
      <w:lvlJc w:val="left"/>
      <w:pPr>
        <w:ind w:left="6079" w:hanging="284"/>
      </w:pPr>
      <w:rPr>
        <w:rFonts w:hint="default"/>
        <w:lang w:val="en-US" w:eastAsia="en-US" w:bidi="ar-SA"/>
      </w:rPr>
    </w:lvl>
    <w:lvl w:ilvl="7" w:tplc="CF72E7E4">
      <w:numFmt w:val="bullet"/>
      <w:lvlText w:val="•"/>
      <w:lvlJc w:val="left"/>
      <w:pPr>
        <w:ind w:left="7025" w:hanging="284"/>
      </w:pPr>
      <w:rPr>
        <w:rFonts w:hint="default"/>
        <w:lang w:val="en-US" w:eastAsia="en-US" w:bidi="ar-SA"/>
      </w:rPr>
    </w:lvl>
    <w:lvl w:ilvl="8" w:tplc="DAC09198">
      <w:numFmt w:val="bullet"/>
      <w:lvlText w:val="•"/>
      <w:lvlJc w:val="left"/>
      <w:pPr>
        <w:ind w:left="7972" w:hanging="284"/>
      </w:pPr>
      <w:rPr>
        <w:rFonts w:hint="default"/>
        <w:lang w:val="en-US" w:eastAsia="en-US" w:bidi="ar-SA"/>
      </w:rPr>
    </w:lvl>
  </w:abstractNum>
  <w:abstractNum w:abstractNumId="54"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7" w15:restartNumberingAfterBreak="0">
    <w:nsid w:val="62220C37"/>
    <w:multiLevelType w:val="hybridMultilevel"/>
    <w:tmpl w:val="8A36E38C"/>
    <w:lvl w:ilvl="0" w:tplc="0AA8117E">
      <w:numFmt w:val="bullet"/>
      <w:lvlText w:val="•"/>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1" w:tplc="5EAC498C">
      <w:numFmt w:val="bullet"/>
      <w:lvlText w:val="•"/>
      <w:lvlJc w:val="left"/>
      <w:pPr>
        <w:ind w:left="1346" w:hanging="284"/>
      </w:pPr>
      <w:rPr>
        <w:rFonts w:hint="default"/>
        <w:lang w:val="en-US" w:eastAsia="en-US" w:bidi="ar-SA"/>
      </w:rPr>
    </w:lvl>
    <w:lvl w:ilvl="2" w:tplc="0C406D18">
      <w:numFmt w:val="bullet"/>
      <w:lvlText w:val="•"/>
      <w:lvlJc w:val="left"/>
      <w:pPr>
        <w:ind w:left="2293" w:hanging="284"/>
      </w:pPr>
      <w:rPr>
        <w:rFonts w:hint="default"/>
        <w:lang w:val="en-US" w:eastAsia="en-US" w:bidi="ar-SA"/>
      </w:rPr>
    </w:lvl>
    <w:lvl w:ilvl="3" w:tplc="A8B014D0">
      <w:numFmt w:val="bullet"/>
      <w:lvlText w:val="•"/>
      <w:lvlJc w:val="left"/>
      <w:pPr>
        <w:ind w:left="3239" w:hanging="284"/>
      </w:pPr>
      <w:rPr>
        <w:rFonts w:hint="default"/>
        <w:lang w:val="en-US" w:eastAsia="en-US" w:bidi="ar-SA"/>
      </w:rPr>
    </w:lvl>
    <w:lvl w:ilvl="4" w:tplc="AF642C04">
      <w:numFmt w:val="bullet"/>
      <w:lvlText w:val="•"/>
      <w:lvlJc w:val="left"/>
      <w:pPr>
        <w:ind w:left="4186" w:hanging="284"/>
      </w:pPr>
      <w:rPr>
        <w:rFonts w:hint="default"/>
        <w:lang w:val="en-US" w:eastAsia="en-US" w:bidi="ar-SA"/>
      </w:rPr>
    </w:lvl>
    <w:lvl w:ilvl="5" w:tplc="E3CA40FA">
      <w:numFmt w:val="bullet"/>
      <w:lvlText w:val="•"/>
      <w:lvlJc w:val="left"/>
      <w:pPr>
        <w:ind w:left="5132" w:hanging="284"/>
      </w:pPr>
      <w:rPr>
        <w:rFonts w:hint="default"/>
        <w:lang w:val="en-US" w:eastAsia="en-US" w:bidi="ar-SA"/>
      </w:rPr>
    </w:lvl>
    <w:lvl w:ilvl="6" w:tplc="0E44A614">
      <w:numFmt w:val="bullet"/>
      <w:lvlText w:val="•"/>
      <w:lvlJc w:val="left"/>
      <w:pPr>
        <w:ind w:left="6079" w:hanging="284"/>
      </w:pPr>
      <w:rPr>
        <w:rFonts w:hint="default"/>
        <w:lang w:val="en-US" w:eastAsia="en-US" w:bidi="ar-SA"/>
      </w:rPr>
    </w:lvl>
    <w:lvl w:ilvl="7" w:tplc="EDB614BE">
      <w:numFmt w:val="bullet"/>
      <w:lvlText w:val="•"/>
      <w:lvlJc w:val="left"/>
      <w:pPr>
        <w:ind w:left="7025" w:hanging="284"/>
      </w:pPr>
      <w:rPr>
        <w:rFonts w:hint="default"/>
        <w:lang w:val="en-US" w:eastAsia="en-US" w:bidi="ar-SA"/>
      </w:rPr>
    </w:lvl>
    <w:lvl w:ilvl="8" w:tplc="192AE016">
      <w:numFmt w:val="bullet"/>
      <w:lvlText w:val="•"/>
      <w:lvlJc w:val="left"/>
      <w:pPr>
        <w:ind w:left="7972" w:hanging="284"/>
      </w:pPr>
      <w:rPr>
        <w:rFonts w:hint="default"/>
        <w:lang w:val="en-US" w:eastAsia="en-US" w:bidi="ar-SA"/>
      </w:rPr>
    </w:lvl>
  </w:abstractNum>
  <w:abstractNum w:abstractNumId="58" w15:restartNumberingAfterBreak="0">
    <w:nsid w:val="665227D8"/>
    <w:multiLevelType w:val="hybridMultilevel"/>
    <w:tmpl w:val="A454CC4E"/>
    <w:lvl w:ilvl="0" w:tplc="4A2CD6CC">
      <w:start w:val="1"/>
      <w:numFmt w:val="decimal"/>
      <w:lvlText w:val="%1."/>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1" w:tplc="F1D63580">
      <w:numFmt w:val="bullet"/>
      <w:lvlText w:val="•"/>
      <w:lvlJc w:val="left"/>
      <w:pPr>
        <w:ind w:left="1346" w:hanging="284"/>
      </w:pPr>
      <w:rPr>
        <w:rFonts w:hint="default"/>
        <w:lang w:val="en-US" w:eastAsia="en-US" w:bidi="ar-SA"/>
      </w:rPr>
    </w:lvl>
    <w:lvl w:ilvl="2" w:tplc="D5B89E4A">
      <w:numFmt w:val="bullet"/>
      <w:lvlText w:val="•"/>
      <w:lvlJc w:val="left"/>
      <w:pPr>
        <w:ind w:left="2293" w:hanging="284"/>
      </w:pPr>
      <w:rPr>
        <w:rFonts w:hint="default"/>
        <w:lang w:val="en-US" w:eastAsia="en-US" w:bidi="ar-SA"/>
      </w:rPr>
    </w:lvl>
    <w:lvl w:ilvl="3" w:tplc="06A41154">
      <w:numFmt w:val="bullet"/>
      <w:lvlText w:val="•"/>
      <w:lvlJc w:val="left"/>
      <w:pPr>
        <w:ind w:left="3239" w:hanging="284"/>
      </w:pPr>
      <w:rPr>
        <w:rFonts w:hint="default"/>
        <w:lang w:val="en-US" w:eastAsia="en-US" w:bidi="ar-SA"/>
      </w:rPr>
    </w:lvl>
    <w:lvl w:ilvl="4" w:tplc="FF981FBA">
      <w:numFmt w:val="bullet"/>
      <w:lvlText w:val="•"/>
      <w:lvlJc w:val="left"/>
      <w:pPr>
        <w:ind w:left="4186" w:hanging="284"/>
      </w:pPr>
      <w:rPr>
        <w:rFonts w:hint="default"/>
        <w:lang w:val="en-US" w:eastAsia="en-US" w:bidi="ar-SA"/>
      </w:rPr>
    </w:lvl>
    <w:lvl w:ilvl="5" w:tplc="68064DE4">
      <w:numFmt w:val="bullet"/>
      <w:lvlText w:val="•"/>
      <w:lvlJc w:val="left"/>
      <w:pPr>
        <w:ind w:left="5132" w:hanging="284"/>
      </w:pPr>
      <w:rPr>
        <w:rFonts w:hint="default"/>
        <w:lang w:val="en-US" w:eastAsia="en-US" w:bidi="ar-SA"/>
      </w:rPr>
    </w:lvl>
    <w:lvl w:ilvl="6" w:tplc="8C46E3F6">
      <w:numFmt w:val="bullet"/>
      <w:lvlText w:val="•"/>
      <w:lvlJc w:val="left"/>
      <w:pPr>
        <w:ind w:left="6079" w:hanging="284"/>
      </w:pPr>
      <w:rPr>
        <w:rFonts w:hint="default"/>
        <w:lang w:val="en-US" w:eastAsia="en-US" w:bidi="ar-SA"/>
      </w:rPr>
    </w:lvl>
    <w:lvl w:ilvl="7" w:tplc="E2AA23CE">
      <w:numFmt w:val="bullet"/>
      <w:lvlText w:val="•"/>
      <w:lvlJc w:val="left"/>
      <w:pPr>
        <w:ind w:left="7025" w:hanging="284"/>
      </w:pPr>
      <w:rPr>
        <w:rFonts w:hint="default"/>
        <w:lang w:val="en-US" w:eastAsia="en-US" w:bidi="ar-SA"/>
      </w:rPr>
    </w:lvl>
    <w:lvl w:ilvl="8" w:tplc="E5244BAE">
      <w:numFmt w:val="bullet"/>
      <w:lvlText w:val="•"/>
      <w:lvlJc w:val="left"/>
      <w:pPr>
        <w:ind w:left="7972" w:hanging="284"/>
      </w:pPr>
      <w:rPr>
        <w:rFonts w:hint="default"/>
        <w:lang w:val="en-US" w:eastAsia="en-US" w:bidi="ar-SA"/>
      </w:rPr>
    </w:lvl>
  </w:abstractNum>
  <w:abstractNum w:abstractNumId="59" w15:restartNumberingAfterBreak="0">
    <w:nsid w:val="6A8E1728"/>
    <w:multiLevelType w:val="hybridMultilevel"/>
    <w:tmpl w:val="98A0D1A6"/>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0" w15:restartNumberingAfterBreak="0">
    <w:nsid w:val="6E307F04"/>
    <w:multiLevelType w:val="hybridMultilevel"/>
    <w:tmpl w:val="30E085B0"/>
    <w:lvl w:ilvl="0" w:tplc="3E00F322">
      <w:numFmt w:val="bullet"/>
      <w:lvlText w:val="•"/>
      <w:lvlJc w:val="left"/>
      <w:pPr>
        <w:ind w:left="397" w:hanging="284"/>
      </w:pPr>
      <w:rPr>
        <w:rFonts w:ascii="VIC Light" w:eastAsia="VIC Light" w:hAnsi="VIC Light" w:cs="VIC Light" w:hint="default"/>
        <w:b w:val="0"/>
        <w:bCs w:val="0"/>
        <w:i w:val="0"/>
        <w:iCs w:val="0"/>
        <w:spacing w:val="0"/>
        <w:w w:val="100"/>
        <w:sz w:val="20"/>
        <w:szCs w:val="20"/>
        <w:lang w:val="en-US" w:eastAsia="en-US" w:bidi="ar-SA"/>
      </w:rPr>
    </w:lvl>
    <w:lvl w:ilvl="1" w:tplc="2ABCF84A">
      <w:numFmt w:val="bullet"/>
      <w:lvlText w:val="•"/>
      <w:lvlJc w:val="left"/>
      <w:pPr>
        <w:ind w:left="1346" w:hanging="284"/>
      </w:pPr>
      <w:rPr>
        <w:rFonts w:hint="default"/>
        <w:lang w:val="en-US" w:eastAsia="en-US" w:bidi="ar-SA"/>
      </w:rPr>
    </w:lvl>
    <w:lvl w:ilvl="2" w:tplc="EDB25F78">
      <w:numFmt w:val="bullet"/>
      <w:lvlText w:val="•"/>
      <w:lvlJc w:val="left"/>
      <w:pPr>
        <w:ind w:left="2293" w:hanging="284"/>
      </w:pPr>
      <w:rPr>
        <w:rFonts w:hint="default"/>
        <w:lang w:val="en-US" w:eastAsia="en-US" w:bidi="ar-SA"/>
      </w:rPr>
    </w:lvl>
    <w:lvl w:ilvl="3" w:tplc="18B2AAFA">
      <w:numFmt w:val="bullet"/>
      <w:lvlText w:val="•"/>
      <w:lvlJc w:val="left"/>
      <w:pPr>
        <w:ind w:left="3239" w:hanging="284"/>
      </w:pPr>
      <w:rPr>
        <w:rFonts w:hint="default"/>
        <w:lang w:val="en-US" w:eastAsia="en-US" w:bidi="ar-SA"/>
      </w:rPr>
    </w:lvl>
    <w:lvl w:ilvl="4" w:tplc="BC4090DE">
      <w:numFmt w:val="bullet"/>
      <w:lvlText w:val="•"/>
      <w:lvlJc w:val="left"/>
      <w:pPr>
        <w:ind w:left="4186" w:hanging="284"/>
      </w:pPr>
      <w:rPr>
        <w:rFonts w:hint="default"/>
        <w:lang w:val="en-US" w:eastAsia="en-US" w:bidi="ar-SA"/>
      </w:rPr>
    </w:lvl>
    <w:lvl w:ilvl="5" w:tplc="2C60E2DC">
      <w:numFmt w:val="bullet"/>
      <w:lvlText w:val="•"/>
      <w:lvlJc w:val="left"/>
      <w:pPr>
        <w:ind w:left="5132" w:hanging="284"/>
      </w:pPr>
      <w:rPr>
        <w:rFonts w:hint="default"/>
        <w:lang w:val="en-US" w:eastAsia="en-US" w:bidi="ar-SA"/>
      </w:rPr>
    </w:lvl>
    <w:lvl w:ilvl="6" w:tplc="D3E4860E">
      <w:numFmt w:val="bullet"/>
      <w:lvlText w:val="•"/>
      <w:lvlJc w:val="left"/>
      <w:pPr>
        <w:ind w:left="6079" w:hanging="284"/>
      </w:pPr>
      <w:rPr>
        <w:rFonts w:hint="default"/>
        <w:lang w:val="en-US" w:eastAsia="en-US" w:bidi="ar-SA"/>
      </w:rPr>
    </w:lvl>
    <w:lvl w:ilvl="7" w:tplc="4C56E470">
      <w:numFmt w:val="bullet"/>
      <w:lvlText w:val="•"/>
      <w:lvlJc w:val="left"/>
      <w:pPr>
        <w:ind w:left="7025" w:hanging="284"/>
      </w:pPr>
      <w:rPr>
        <w:rFonts w:hint="default"/>
        <w:lang w:val="en-US" w:eastAsia="en-US" w:bidi="ar-SA"/>
      </w:rPr>
    </w:lvl>
    <w:lvl w:ilvl="8" w:tplc="3BE07F48">
      <w:numFmt w:val="bullet"/>
      <w:lvlText w:val="•"/>
      <w:lvlJc w:val="left"/>
      <w:pPr>
        <w:ind w:left="7972" w:hanging="284"/>
      </w:pPr>
      <w:rPr>
        <w:rFonts w:hint="default"/>
        <w:lang w:val="en-US" w:eastAsia="en-US" w:bidi="ar-SA"/>
      </w:rPr>
    </w:lvl>
  </w:abstractNum>
  <w:abstractNum w:abstractNumId="61"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496106">
    <w:abstractNumId w:val="50"/>
  </w:num>
  <w:num w:numId="2" w16cid:durableId="1517499360">
    <w:abstractNumId w:val="21"/>
  </w:num>
  <w:num w:numId="3" w16cid:durableId="1261569977">
    <w:abstractNumId w:val="10"/>
  </w:num>
  <w:num w:numId="4" w16cid:durableId="290064379">
    <w:abstractNumId w:val="8"/>
  </w:num>
  <w:num w:numId="5" w16cid:durableId="1280339570">
    <w:abstractNumId w:val="7"/>
  </w:num>
  <w:num w:numId="6" w16cid:durableId="503322175">
    <w:abstractNumId w:val="6"/>
  </w:num>
  <w:num w:numId="7" w16cid:durableId="2071534480">
    <w:abstractNumId w:val="5"/>
  </w:num>
  <w:num w:numId="8" w16cid:durableId="1775515703">
    <w:abstractNumId w:val="9"/>
  </w:num>
  <w:num w:numId="9" w16cid:durableId="1635136433">
    <w:abstractNumId w:val="4"/>
  </w:num>
  <w:num w:numId="10" w16cid:durableId="245576984">
    <w:abstractNumId w:val="3"/>
  </w:num>
  <w:num w:numId="11" w16cid:durableId="73361373">
    <w:abstractNumId w:val="2"/>
  </w:num>
  <w:num w:numId="12" w16cid:durableId="269355620">
    <w:abstractNumId w:val="1"/>
  </w:num>
  <w:num w:numId="13" w16cid:durableId="2081101587">
    <w:abstractNumId w:val="0"/>
  </w:num>
  <w:num w:numId="14" w16cid:durableId="1184510925">
    <w:abstractNumId w:val="33"/>
  </w:num>
  <w:num w:numId="15" w16cid:durableId="79261040">
    <w:abstractNumId w:val="23"/>
  </w:num>
  <w:num w:numId="16" w16cid:durableId="597374830">
    <w:abstractNumId w:val="52"/>
  </w:num>
  <w:num w:numId="17" w16cid:durableId="673341222">
    <w:abstractNumId w:val="32"/>
  </w:num>
  <w:num w:numId="18" w16cid:durableId="600917317">
    <w:abstractNumId w:val="19"/>
  </w:num>
  <w:num w:numId="19" w16cid:durableId="2020082830">
    <w:abstractNumId w:val="27"/>
  </w:num>
  <w:num w:numId="20" w16cid:durableId="1770077808">
    <w:abstractNumId w:val="15"/>
  </w:num>
  <w:num w:numId="21" w16cid:durableId="1453209339">
    <w:abstractNumId w:val="26"/>
  </w:num>
  <w:num w:numId="22" w16cid:durableId="1008483349">
    <w:abstractNumId w:val="35"/>
  </w:num>
  <w:num w:numId="23" w16cid:durableId="680277119">
    <w:abstractNumId w:val="31"/>
  </w:num>
  <w:num w:numId="24" w16cid:durableId="290089844">
    <w:abstractNumId w:val="45"/>
  </w:num>
  <w:num w:numId="25" w16cid:durableId="518398323">
    <w:abstractNumId w:val="30"/>
  </w:num>
  <w:num w:numId="26" w16cid:durableId="1158307057">
    <w:abstractNumId w:val="43"/>
  </w:num>
  <w:num w:numId="27" w16cid:durableId="69742926">
    <w:abstractNumId w:val="54"/>
  </w:num>
  <w:num w:numId="28" w16cid:durableId="1047335088">
    <w:abstractNumId w:val="12"/>
  </w:num>
  <w:num w:numId="29" w16cid:durableId="1695155565">
    <w:abstractNumId w:val="36"/>
  </w:num>
  <w:num w:numId="30" w16cid:durableId="2044086184">
    <w:abstractNumId w:val="55"/>
  </w:num>
  <w:num w:numId="31" w16cid:durableId="855577152">
    <w:abstractNumId w:val="48"/>
  </w:num>
  <w:num w:numId="32" w16cid:durableId="172578497">
    <w:abstractNumId w:val="22"/>
  </w:num>
  <w:num w:numId="33" w16cid:durableId="1818642523">
    <w:abstractNumId w:val="37"/>
  </w:num>
  <w:num w:numId="34" w16cid:durableId="1508712349">
    <w:abstractNumId w:val="61"/>
  </w:num>
  <w:num w:numId="35" w16cid:durableId="1147238240">
    <w:abstractNumId w:val="56"/>
  </w:num>
  <w:num w:numId="36" w16cid:durableId="1029767543">
    <w:abstractNumId w:val="18"/>
  </w:num>
  <w:num w:numId="37" w16cid:durableId="1241216552">
    <w:abstractNumId w:val="34"/>
  </w:num>
  <w:num w:numId="38" w16cid:durableId="916867942">
    <w:abstractNumId w:val="14"/>
  </w:num>
  <w:num w:numId="39" w16cid:durableId="793717157">
    <w:abstractNumId w:val="13"/>
  </w:num>
  <w:num w:numId="40" w16cid:durableId="1482234688">
    <w:abstractNumId w:val="40"/>
  </w:num>
  <w:num w:numId="41" w16cid:durableId="283847191">
    <w:abstractNumId w:val="44"/>
  </w:num>
  <w:num w:numId="42" w16cid:durableId="2115586377">
    <w:abstractNumId w:val="24"/>
  </w:num>
  <w:num w:numId="43" w16cid:durableId="465397449">
    <w:abstractNumId w:val="41"/>
  </w:num>
  <w:num w:numId="44" w16cid:durableId="236208758">
    <w:abstractNumId w:val="46"/>
  </w:num>
  <w:num w:numId="45" w16cid:durableId="2001032525">
    <w:abstractNumId w:val="53"/>
  </w:num>
  <w:num w:numId="46" w16cid:durableId="1288245619">
    <w:abstractNumId w:val="60"/>
  </w:num>
  <w:num w:numId="47" w16cid:durableId="2051876205">
    <w:abstractNumId w:val="20"/>
  </w:num>
  <w:num w:numId="48" w16cid:durableId="342780055">
    <w:abstractNumId w:val="49"/>
  </w:num>
  <w:num w:numId="49" w16cid:durableId="2060979227">
    <w:abstractNumId w:val="58"/>
  </w:num>
  <w:num w:numId="50" w16cid:durableId="1059596060">
    <w:abstractNumId w:val="16"/>
  </w:num>
  <w:num w:numId="51" w16cid:durableId="1985499452">
    <w:abstractNumId w:val="47"/>
  </w:num>
  <w:num w:numId="52" w16cid:durableId="1133139786">
    <w:abstractNumId w:val="11"/>
  </w:num>
  <w:num w:numId="53" w16cid:durableId="1920825175">
    <w:abstractNumId w:val="42"/>
  </w:num>
  <w:num w:numId="54" w16cid:durableId="1857425494">
    <w:abstractNumId w:val="38"/>
  </w:num>
  <w:num w:numId="55" w16cid:durableId="2146198675">
    <w:abstractNumId w:val="57"/>
  </w:num>
  <w:num w:numId="56" w16cid:durableId="266625620">
    <w:abstractNumId w:val="17"/>
  </w:num>
  <w:num w:numId="57" w16cid:durableId="650331951">
    <w:abstractNumId w:val="25"/>
  </w:num>
  <w:num w:numId="58" w16cid:durableId="226306589">
    <w:abstractNumId w:val="59"/>
  </w:num>
  <w:num w:numId="59" w16cid:durableId="1771194202">
    <w:abstractNumId w:val="51"/>
  </w:num>
  <w:num w:numId="60" w16cid:durableId="2038382101">
    <w:abstractNumId w:val="50"/>
  </w:num>
  <w:num w:numId="61" w16cid:durableId="41174429">
    <w:abstractNumId w:val="50"/>
  </w:num>
  <w:num w:numId="62" w16cid:durableId="1801335089">
    <w:abstractNumId w:val="50"/>
  </w:num>
  <w:num w:numId="63" w16cid:durableId="1137260441">
    <w:abstractNumId w:val="29"/>
  </w:num>
  <w:num w:numId="64" w16cid:durableId="2135437293">
    <w:abstractNumId w:val="28"/>
  </w:num>
  <w:num w:numId="65" w16cid:durableId="1106777956">
    <w:abstractNumId w:val="50"/>
  </w:num>
  <w:num w:numId="66" w16cid:durableId="1773739607">
    <w:abstractNumId w:val="50"/>
  </w:num>
  <w:num w:numId="67" w16cid:durableId="1187215867">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18"/>
    <w:rsid w:val="00002A39"/>
    <w:rsid w:val="000036CE"/>
    <w:rsid w:val="00013889"/>
    <w:rsid w:val="00017775"/>
    <w:rsid w:val="00030496"/>
    <w:rsid w:val="00033D33"/>
    <w:rsid w:val="000357B3"/>
    <w:rsid w:val="000419C6"/>
    <w:rsid w:val="00053101"/>
    <w:rsid w:val="000536A2"/>
    <w:rsid w:val="00065787"/>
    <w:rsid w:val="00081A95"/>
    <w:rsid w:val="00087128"/>
    <w:rsid w:val="0009513B"/>
    <w:rsid w:val="00095A8B"/>
    <w:rsid w:val="000A1660"/>
    <w:rsid w:val="000B3D0A"/>
    <w:rsid w:val="000B47BF"/>
    <w:rsid w:val="000B5F85"/>
    <w:rsid w:val="000C72E5"/>
    <w:rsid w:val="000E079C"/>
    <w:rsid w:val="00100DAC"/>
    <w:rsid w:val="001110D7"/>
    <w:rsid w:val="00153DDC"/>
    <w:rsid w:val="001745B8"/>
    <w:rsid w:val="001748EF"/>
    <w:rsid w:val="00175D5E"/>
    <w:rsid w:val="00182C42"/>
    <w:rsid w:val="00194343"/>
    <w:rsid w:val="001A461D"/>
    <w:rsid w:val="001C05FF"/>
    <w:rsid w:val="001C600B"/>
    <w:rsid w:val="001D37F7"/>
    <w:rsid w:val="001F3DA0"/>
    <w:rsid w:val="0020346A"/>
    <w:rsid w:val="00203883"/>
    <w:rsid w:val="00207A30"/>
    <w:rsid w:val="00210DDC"/>
    <w:rsid w:val="002275CB"/>
    <w:rsid w:val="002367C0"/>
    <w:rsid w:val="00260CF9"/>
    <w:rsid w:val="00280C1E"/>
    <w:rsid w:val="00284955"/>
    <w:rsid w:val="002851D4"/>
    <w:rsid w:val="00290BF9"/>
    <w:rsid w:val="00294AA3"/>
    <w:rsid w:val="002962D1"/>
    <w:rsid w:val="002A6DB1"/>
    <w:rsid w:val="002B6E14"/>
    <w:rsid w:val="002B7736"/>
    <w:rsid w:val="002B7DAA"/>
    <w:rsid w:val="002C2CF2"/>
    <w:rsid w:val="002D2EC0"/>
    <w:rsid w:val="002F01A7"/>
    <w:rsid w:val="003046E4"/>
    <w:rsid w:val="0031065A"/>
    <w:rsid w:val="00324BAD"/>
    <w:rsid w:val="0033389D"/>
    <w:rsid w:val="0034186D"/>
    <w:rsid w:val="00343AFC"/>
    <w:rsid w:val="0035735A"/>
    <w:rsid w:val="00362FBA"/>
    <w:rsid w:val="0037064F"/>
    <w:rsid w:val="00385B49"/>
    <w:rsid w:val="00395308"/>
    <w:rsid w:val="003A1138"/>
    <w:rsid w:val="003A3EC4"/>
    <w:rsid w:val="003D7499"/>
    <w:rsid w:val="003E5FEE"/>
    <w:rsid w:val="003E7F9F"/>
    <w:rsid w:val="003F4C53"/>
    <w:rsid w:val="00413B9A"/>
    <w:rsid w:val="00424007"/>
    <w:rsid w:val="0042767C"/>
    <w:rsid w:val="00451405"/>
    <w:rsid w:val="004515AC"/>
    <w:rsid w:val="00464890"/>
    <w:rsid w:val="00473AB1"/>
    <w:rsid w:val="004A127A"/>
    <w:rsid w:val="004A15DF"/>
    <w:rsid w:val="004A7315"/>
    <w:rsid w:val="004D0B04"/>
    <w:rsid w:val="004D273C"/>
    <w:rsid w:val="004E06DF"/>
    <w:rsid w:val="004F7122"/>
    <w:rsid w:val="00506C69"/>
    <w:rsid w:val="0051277C"/>
    <w:rsid w:val="00517406"/>
    <w:rsid w:val="00547E49"/>
    <w:rsid w:val="00550832"/>
    <w:rsid w:val="00561580"/>
    <w:rsid w:val="00577152"/>
    <w:rsid w:val="0058543D"/>
    <w:rsid w:val="005A21F2"/>
    <w:rsid w:val="0061599A"/>
    <w:rsid w:val="0063431F"/>
    <w:rsid w:val="00635700"/>
    <w:rsid w:val="006511EE"/>
    <w:rsid w:val="0065327B"/>
    <w:rsid w:val="0066012B"/>
    <w:rsid w:val="00660463"/>
    <w:rsid w:val="00660A85"/>
    <w:rsid w:val="00665417"/>
    <w:rsid w:val="00671B15"/>
    <w:rsid w:val="00681D94"/>
    <w:rsid w:val="00690A27"/>
    <w:rsid w:val="00697076"/>
    <w:rsid w:val="006A51C9"/>
    <w:rsid w:val="006A6F29"/>
    <w:rsid w:val="006B34CD"/>
    <w:rsid w:val="006B61E2"/>
    <w:rsid w:val="006F595D"/>
    <w:rsid w:val="00701AC3"/>
    <w:rsid w:val="0071103D"/>
    <w:rsid w:val="0073019A"/>
    <w:rsid w:val="007421EA"/>
    <w:rsid w:val="00745E5F"/>
    <w:rsid w:val="00763A9B"/>
    <w:rsid w:val="00772907"/>
    <w:rsid w:val="00783316"/>
    <w:rsid w:val="007A1463"/>
    <w:rsid w:val="007A72C9"/>
    <w:rsid w:val="007C02A2"/>
    <w:rsid w:val="007C248B"/>
    <w:rsid w:val="007D0491"/>
    <w:rsid w:val="007D68DE"/>
    <w:rsid w:val="007E1B64"/>
    <w:rsid w:val="007F66CB"/>
    <w:rsid w:val="00800403"/>
    <w:rsid w:val="008017B4"/>
    <w:rsid w:val="00804FD5"/>
    <w:rsid w:val="00820820"/>
    <w:rsid w:val="0082630D"/>
    <w:rsid w:val="0083312F"/>
    <w:rsid w:val="00843667"/>
    <w:rsid w:val="008457D8"/>
    <w:rsid w:val="00870866"/>
    <w:rsid w:val="00877FA3"/>
    <w:rsid w:val="008C7567"/>
    <w:rsid w:val="008D4664"/>
    <w:rsid w:val="008D63F5"/>
    <w:rsid w:val="008E1BD0"/>
    <w:rsid w:val="008E37CC"/>
    <w:rsid w:val="008E42A2"/>
    <w:rsid w:val="00916CAD"/>
    <w:rsid w:val="00925DC6"/>
    <w:rsid w:val="009324DF"/>
    <w:rsid w:val="00947441"/>
    <w:rsid w:val="00953ED1"/>
    <w:rsid w:val="009644BA"/>
    <w:rsid w:val="00980C5E"/>
    <w:rsid w:val="00983D55"/>
    <w:rsid w:val="009840A4"/>
    <w:rsid w:val="009A4B3D"/>
    <w:rsid w:val="009B221C"/>
    <w:rsid w:val="009D5C0B"/>
    <w:rsid w:val="009D7457"/>
    <w:rsid w:val="009D76C8"/>
    <w:rsid w:val="009E2779"/>
    <w:rsid w:val="00A0004C"/>
    <w:rsid w:val="00A05DF5"/>
    <w:rsid w:val="00A2008A"/>
    <w:rsid w:val="00A27738"/>
    <w:rsid w:val="00A3378E"/>
    <w:rsid w:val="00A37580"/>
    <w:rsid w:val="00A43AEA"/>
    <w:rsid w:val="00A55450"/>
    <w:rsid w:val="00A563D1"/>
    <w:rsid w:val="00A56D7C"/>
    <w:rsid w:val="00A822BD"/>
    <w:rsid w:val="00A84713"/>
    <w:rsid w:val="00AB2405"/>
    <w:rsid w:val="00AC4E82"/>
    <w:rsid w:val="00AF334F"/>
    <w:rsid w:val="00AF7F5C"/>
    <w:rsid w:val="00B13EDC"/>
    <w:rsid w:val="00B20244"/>
    <w:rsid w:val="00B2145F"/>
    <w:rsid w:val="00B336E7"/>
    <w:rsid w:val="00B46E0D"/>
    <w:rsid w:val="00B65B0E"/>
    <w:rsid w:val="00B722AF"/>
    <w:rsid w:val="00B767D8"/>
    <w:rsid w:val="00B773A7"/>
    <w:rsid w:val="00BA2D59"/>
    <w:rsid w:val="00BA6C69"/>
    <w:rsid w:val="00BB20A0"/>
    <w:rsid w:val="00BB376F"/>
    <w:rsid w:val="00BB7A08"/>
    <w:rsid w:val="00BB7D02"/>
    <w:rsid w:val="00BC7431"/>
    <w:rsid w:val="00BF2C1C"/>
    <w:rsid w:val="00BF324B"/>
    <w:rsid w:val="00BF4C33"/>
    <w:rsid w:val="00C06465"/>
    <w:rsid w:val="00C1235C"/>
    <w:rsid w:val="00C14CC7"/>
    <w:rsid w:val="00C27B8C"/>
    <w:rsid w:val="00C36E68"/>
    <w:rsid w:val="00C37927"/>
    <w:rsid w:val="00C43612"/>
    <w:rsid w:val="00C50A27"/>
    <w:rsid w:val="00C56103"/>
    <w:rsid w:val="00C86C09"/>
    <w:rsid w:val="00C8797E"/>
    <w:rsid w:val="00C94D02"/>
    <w:rsid w:val="00CA7CCD"/>
    <w:rsid w:val="00CB1EF3"/>
    <w:rsid w:val="00CB6899"/>
    <w:rsid w:val="00CC13B6"/>
    <w:rsid w:val="00CC437A"/>
    <w:rsid w:val="00CC627D"/>
    <w:rsid w:val="00CE5AA8"/>
    <w:rsid w:val="00CF1C1D"/>
    <w:rsid w:val="00D036E4"/>
    <w:rsid w:val="00D22BD4"/>
    <w:rsid w:val="00D27B99"/>
    <w:rsid w:val="00D406AA"/>
    <w:rsid w:val="00D53BB5"/>
    <w:rsid w:val="00D81EEB"/>
    <w:rsid w:val="00D90745"/>
    <w:rsid w:val="00D93A0B"/>
    <w:rsid w:val="00D94A1A"/>
    <w:rsid w:val="00DC17A7"/>
    <w:rsid w:val="00DD435A"/>
    <w:rsid w:val="00DD5E27"/>
    <w:rsid w:val="00DD77E3"/>
    <w:rsid w:val="00DE055F"/>
    <w:rsid w:val="00E01F10"/>
    <w:rsid w:val="00E2101D"/>
    <w:rsid w:val="00E41A73"/>
    <w:rsid w:val="00E47681"/>
    <w:rsid w:val="00E547D5"/>
    <w:rsid w:val="00E56313"/>
    <w:rsid w:val="00E67B6B"/>
    <w:rsid w:val="00E720F4"/>
    <w:rsid w:val="00E84B04"/>
    <w:rsid w:val="00EA23BE"/>
    <w:rsid w:val="00EA52AE"/>
    <w:rsid w:val="00EC3B67"/>
    <w:rsid w:val="00EC7FF6"/>
    <w:rsid w:val="00ED2318"/>
    <w:rsid w:val="00F06168"/>
    <w:rsid w:val="00F45551"/>
    <w:rsid w:val="00F62D3C"/>
    <w:rsid w:val="00F76B4D"/>
    <w:rsid w:val="00F8396A"/>
    <w:rsid w:val="00F870DD"/>
    <w:rsid w:val="00F96A79"/>
    <w:rsid w:val="00F96D44"/>
    <w:rsid w:val="00FC1D6D"/>
    <w:rsid w:val="00FF15D7"/>
    <w:rsid w:val="00FF75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58784A"/>
  <w15:chartTrackingRefBased/>
  <w15:docId w15:val="{34E077D3-83B6-844A-BF1D-1FFC03F4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1463"/>
    <w:pPr>
      <w:spacing w:after="200"/>
    </w:pPr>
    <w:rPr>
      <w:rFonts w:ascii="Arial" w:hAnsi="Arial" w:cs="Arial"/>
      <w:spacing w:val="-4"/>
      <w:szCs w:val="24"/>
      <w:lang w:val="en-AU" w:eastAsia="en-US"/>
    </w:rPr>
  </w:style>
  <w:style w:type="paragraph" w:styleId="Heading1">
    <w:name w:val="heading 1"/>
    <w:basedOn w:val="Normal"/>
    <w:next w:val="Normal"/>
    <w:link w:val="Heading1Char"/>
    <w:uiPriority w:val="9"/>
    <w:qFormat/>
    <w:rsid w:val="00E56313"/>
    <w:pPr>
      <w:keepNext/>
      <w:keepLines/>
      <w:numPr>
        <w:numId w:val="44"/>
      </w:numPr>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numPr>
        <w:ilvl w:val="1"/>
        <w:numId w:val="44"/>
      </w:numPr>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numPr>
        <w:ilvl w:val="2"/>
        <w:numId w:val="44"/>
      </w:numPr>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numPr>
        <w:ilvl w:val="3"/>
        <w:numId w:val="44"/>
      </w:numPr>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numPr>
        <w:ilvl w:val="4"/>
        <w:numId w:val="4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numPr>
        <w:ilvl w:val="5"/>
        <w:numId w:val="44"/>
      </w:num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577152"/>
    <w:pPr>
      <w:keepNext/>
      <w:keepLines/>
      <w:numPr>
        <w:ilvl w:val="6"/>
        <w:numId w:val="4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77152"/>
    <w:pPr>
      <w:keepNext/>
      <w:keepLines/>
      <w:numPr>
        <w:ilvl w:val="7"/>
        <w:numId w:val="4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77152"/>
    <w:pPr>
      <w:keepNext/>
      <w:keepLines/>
      <w:numPr>
        <w:ilvl w:val="8"/>
        <w:numId w:val="4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DC17A7"/>
    <w:pPr>
      <w:tabs>
        <w:tab w:val="left" w:pos="426"/>
        <w:tab w:val="right" w:leader="dot" w:pos="10456"/>
      </w:tabs>
      <w:spacing w:before="120" w:after="0"/>
    </w:pPr>
    <w:rPr>
      <w:b/>
      <w:noProof/>
    </w:rPr>
  </w:style>
  <w:style w:type="paragraph" w:styleId="TOC2">
    <w:name w:val="toc 2"/>
    <w:basedOn w:val="Normal"/>
    <w:next w:val="Normal"/>
    <w:autoRedefine/>
    <w:uiPriority w:val="39"/>
    <w:unhideWhenUsed/>
    <w:rsid w:val="00DC17A7"/>
    <w:pPr>
      <w:spacing w:after="0"/>
      <w:ind w:left="397"/>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1"/>
    <w:unhideWhenUsed/>
    <w:qFormat/>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numbering" w:styleId="111111">
    <w:name w:val="Outline List 2"/>
    <w:basedOn w:val="NoList"/>
    <w:uiPriority w:val="99"/>
    <w:semiHidden/>
    <w:unhideWhenUsed/>
    <w:rsid w:val="00AF7F5C"/>
    <w:pPr>
      <w:numPr>
        <w:numId w:val="40"/>
      </w:numPr>
    </w:pPr>
  </w:style>
  <w:style w:type="character" w:customStyle="1" w:styleId="Heading7Char">
    <w:name w:val="Heading 7 Char"/>
    <w:basedOn w:val="DefaultParagraphFont"/>
    <w:link w:val="Heading7"/>
    <w:uiPriority w:val="9"/>
    <w:semiHidden/>
    <w:rsid w:val="00577152"/>
    <w:rPr>
      <w:rFonts w:asciiTheme="majorHAnsi" w:eastAsiaTheme="majorEastAsia" w:hAnsiTheme="majorHAnsi" w:cstheme="majorBidi"/>
      <w:i/>
      <w:iCs/>
      <w:color w:val="1F3763" w:themeColor="accent1" w:themeShade="7F"/>
      <w:spacing w:val="-4"/>
      <w:szCs w:val="24"/>
      <w:lang w:val="en-AU" w:eastAsia="en-US"/>
    </w:rPr>
  </w:style>
  <w:style w:type="character" w:customStyle="1" w:styleId="Heading8Char">
    <w:name w:val="Heading 8 Char"/>
    <w:basedOn w:val="DefaultParagraphFont"/>
    <w:link w:val="Heading8"/>
    <w:uiPriority w:val="9"/>
    <w:semiHidden/>
    <w:rsid w:val="00577152"/>
    <w:rPr>
      <w:rFonts w:asciiTheme="majorHAnsi" w:eastAsiaTheme="majorEastAsia" w:hAnsiTheme="majorHAnsi" w:cstheme="majorBidi"/>
      <w:color w:val="272727" w:themeColor="text1" w:themeTint="D8"/>
      <w:spacing w:val="-4"/>
      <w:sz w:val="21"/>
      <w:szCs w:val="21"/>
      <w:lang w:val="en-AU" w:eastAsia="en-US"/>
    </w:rPr>
  </w:style>
  <w:style w:type="character" w:customStyle="1" w:styleId="Heading9Char">
    <w:name w:val="Heading 9 Char"/>
    <w:basedOn w:val="DefaultParagraphFont"/>
    <w:link w:val="Heading9"/>
    <w:uiPriority w:val="9"/>
    <w:semiHidden/>
    <w:rsid w:val="00577152"/>
    <w:rPr>
      <w:rFonts w:asciiTheme="majorHAnsi" w:eastAsiaTheme="majorEastAsia" w:hAnsiTheme="majorHAnsi" w:cstheme="majorBidi"/>
      <w:i/>
      <w:iCs/>
      <w:color w:val="272727" w:themeColor="text1" w:themeTint="D8"/>
      <w:spacing w:val="-4"/>
      <w:sz w:val="21"/>
      <w:szCs w:val="21"/>
      <w:lang w:val="en-AU" w:eastAsia="en-US"/>
    </w:rPr>
  </w:style>
  <w:style w:type="character" w:styleId="UnresolvedMention">
    <w:name w:val="Unresolved Mention"/>
    <w:basedOn w:val="DefaultParagraphFont"/>
    <w:uiPriority w:val="99"/>
    <w:rsid w:val="00BB7D02"/>
    <w:rPr>
      <w:rFonts w:asciiTheme="minorHAnsi" w:hAnsiTheme="minorHAnsi"/>
      <w:color w:val="605E5C"/>
      <w:shd w:val="clear" w:color="auto" w:fill="E1DFDD"/>
    </w:rPr>
  </w:style>
  <w:style w:type="paragraph" w:customStyle="1" w:styleId="NoParagraphStyle">
    <w:name w:val="[No Paragraph Style]"/>
    <w:rsid w:val="00FF15D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1"/>
    <w:qFormat/>
    <w:rsid w:val="004A127A"/>
    <w:pPr>
      <w:ind w:left="720"/>
      <w:contextualSpacing/>
    </w:pPr>
  </w:style>
  <w:style w:type="table" w:styleId="PlainTable2">
    <w:name w:val="Plain Table 2"/>
    <w:basedOn w:val="TableNormal"/>
    <w:uiPriority w:val="42"/>
    <w:rsid w:val="002C2CF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C2CF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ngeOurGame%40sport.vic.gov.au?subje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hangeourgame.vic.gov.au/the-initiative/change-our-game-grants/" TargetMode="External"/><Relationship Id="rId17" Type="http://schemas.openxmlformats.org/officeDocument/2006/relationships/hyperlink" Target="http://changeourgam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hangeOurGame@sport.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ivacy@ecodev.vic.gov.a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ngeOurGame@sport.vic.gov.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h/Desktop/WACC%20Template%20(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1D6D6EADFC54C94849CF99CDEC114" ma:contentTypeVersion="18" ma:contentTypeDescription="Create a new document." ma:contentTypeScope="" ma:versionID="0d0d3ec0bace6ad27951ff860a4a7381">
  <xsd:schema xmlns:xsd="http://www.w3.org/2001/XMLSchema" xmlns:xs="http://www.w3.org/2001/XMLSchema" xmlns:p="http://schemas.microsoft.com/office/2006/metadata/properties" xmlns:ns2="f34e879f-84f9-40a5-9021-28b32f3490bc" xmlns:ns3="86996420-bb74-4b0d-b36e-e934cde648a9" targetNamespace="http://schemas.microsoft.com/office/2006/metadata/properties" ma:root="true" ma:fieldsID="13c92ec0e93e8a2ae45552ba0a04a8e3" ns2:_="" ns3:_="">
    <xsd:import namespace="f34e879f-84f9-40a5-9021-28b32f3490bc"/>
    <xsd:import namespace="86996420-bb74-4b0d-b36e-e934cde64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879f-84f9-40a5-9021-28b32f349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996420-bb74-4b0d-b36e-e934cde64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4cc480-7ee6-4171-a6b0-fac5b3bafeb4}" ma:internalName="TaxCatchAll" ma:showField="CatchAllData" ma:web="86996420-bb74-4b0d-b36e-e934cde64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996420-bb74-4b0d-b36e-e934cde648a9" xsi:nil="true"/>
    <lcf76f155ced4ddcb4097134ff3c332f xmlns="f34e879f-84f9-40a5-9021-28b32f3490b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FFBF9-2ADE-4FC0-A0D5-7123F75735F5}"/>
</file>

<file path=customXml/itemProps2.xml><?xml version="1.0" encoding="utf-8"?>
<ds:datastoreItem xmlns:ds="http://schemas.openxmlformats.org/officeDocument/2006/customXml" ds:itemID="{8B4EF350-EDF6-4A69-A0EA-AB8B7DA8A2FD}">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719E2C3D-0448-4246-9631-61ED67AC8291}">
  <ds:schemaRefs>
    <ds:schemaRef ds:uri="http://schemas.openxmlformats.org/officeDocument/2006/bibliography"/>
  </ds:schemaRefs>
</ds:datastoreItem>
</file>

<file path=customXml/itemProps4.xml><?xml version="1.0" encoding="utf-8"?>
<ds:datastoreItem xmlns:ds="http://schemas.openxmlformats.org/officeDocument/2006/customXml" ds:itemID="{EBF829AA-29A5-4494-99A1-D6D15664A5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WACC Template (numbered).dotx</Template>
  <TotalTime>92</TotalTime>
  <Pages>8</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Studio</dc:creator>
  <cp:keywords/>
  <dc:description/>
  <cp:lastModifiedBy>Design Studio</cp:lastModifiedBy>
  <cp:revision>46</cp:revision>
  <dcterms:created xsi:type="dcterms:W3CDTF">2024-01-16T00:08:00Z</dcterms:created>
  <dcterms:modified xsi:type="dcterms:W3CDTF">2024-02-26T03:06:00Z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0x0101002C01D6D6EADFC54C94849CF99CDEC114</vt:lpwstr>
  </property>
  <property fmtid="{D5CDD505-2E9C-101B-9397-08002B2CF9AE}" pid="3" name="ClassificationContentMarkingHeaderShapeIds">
    <vt:lpwstr>5fbe73af,5ae0148f,57785acf</vt:lpwstr>
  </property>
  <property fmtid="{D5CDD505-2E9C-101B-9397-08002B2CF9AE}" pid="4" name="ClassificationContentMarkingHeaderFontProps">
    <vt:lpwstr>#000000,12,Arial</vt:lpwstr>
  </property>
  <property fmtid="{D5CDD505-2E9C-101B-9397-08002B2CF9AE}" pid="5" name="ClassificationContentMarkingHeaderText">
    <vt:lpwstr>OFFICIAL</vt:lpwstr>
  </property>
  <property fmtid="{D5CDD505-2E9C-101B-9397-08002B2CF9AE}" pid="6" name="ClassificationContentMarkingFooterShapeIds">
    <vt:lpwstr>1edf1b05,2ff05ed2,7ad7cd58</vt:lpwstr>
  </property>
  <property fmtid="{D5CDD505-2E9C-101B-9397-08002B2CF9AE}" pid="7" name="ClassificationContentMarkingFooterFontProps">
    <vt:lpwstr>#000000,12,Arial</vt:lpwstr>
  </property>
  <property fmtid="{D5CDD505-2E9C-101B-9397-08002B2CF9AE}" pid="8" name="ClassificationContentMarkingFooterText">
    <vt:lpwstr>OFFICIAL</vt:lpwstr>
  </property>
  <property fmtid="{D5CDD505-2E9C-101B-9397-08002B2CF9AE}" pid="9" name="MSIP_Label_d00a4df9-c942-4b09-b23a-6c1023f6de27_Enabled">
    <vt:lpwstr>true</vt:lpwstr>
  </property>
  <property fmtid="{D5CDD505-2E9C-101B-9397-08002B2CF9AE}" pid="10" name="MSIP_Label_d00a4df9-c942-4b09-b23a-6c1023f6de27_SetDate">
    <vt:lpwstr>2023-07-27T02:30:59Z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f1992581-19ec-4db5-8d87-15364df930db</vt:lpwstr>
  </property>
  <property fmtid="{D5CDD505-2E9C-101B-9397-08002B2CF9AE}" pid="15" name="MSIP_Label_d00a4df9-c942-4b09-b23a-6c1023f6de27_ContentBits">
    <vt:lpwstr>3</vt:lpwstr>
  </property>
  <property fmtid="{D5CDD505-2E9C-101B-9397-08002B2CF9AE}" pid="16" name="MediaServiceImageTags">
    <vt:lpwstr/>
  </property>
  <property fmtid="{D5CDD505-2E9C-101B-9397-08002B2CF9AE}" pid="17" name="DEDJTRBranch">
    <vt:lpwstr/>
  </property>
  <property fmtid="{D5CDD505-2E9C-101B-9397-08002B2CF9AE}" pid="18" name="DEDJTRSection">
    <vt:lpwstr/>
  </property>
  <property fmtid="{D5CDD505-2E9C-101B-9397-08002B2CF9AE}" pid="19" name="DEDJTRGroup">
    <vt:lpwstr/>
  </property>
  <property fmtid="{D5CDD505-2E9C-101B-9397-08002B2CF9AE}" pid="20" name="DEDJTRSecurityClassification">
    <vt:lpwstr/>
  </property>
  <property fmtid="{D5CDD505-2E9C-101B-9397-08002B2CF9AE}" pid="21" name="DEDJTRDivision">
    <vt:lpwstr/>
  </property>
</Properties>
</file>